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9528A1" w14:paraId="546CDF68" w14:textId="77777777" w:rsidTr="00552D3E">
        <w:tc>
          <w:tcPr>
            <w:tcW w:w="2689" w:type="dxa"/>
            <w:vAlign w:val="center"/>
          </w:tcPr>
          <w:p w14:paraId="3A0E069F" w14:textId="77777777" w:rsidR="009528A1" w:rsidRDefault="009528A1" w:rsidP="00B35733">
            <w:pPr>
              <w:rPr>
                <w:rFonts w:eastAsia="Times New Roman" w:cstheme="minorHAnsi"/>
                <w:b/>
              </w:rPr>
            </w:pPr>
            <w:r w:rsidRPr="00552D3E">
              <w:rPr>
                <w:rFonts w:cstheme="minorHAnsi"/>
                <w:noProof/>
              </w:rPr>
              <w:drawing>
                <wp:inline distT="0" distB="0" distL="0" distR="0" wp14:anchorId="6FC380DB" wp14:editId="3A3336DD">
                  <wp:extent cx="1569720" cy="830580"/>
                  <wp:effectExtent l="0" t="0" r="0" b="7620"/>
                  <wp:docPr id="141285916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830580"/>
                          </a:xfrm>
                          <a:prstGeom prst="rect">
                            <a:avLst/>
                          </a:prstGeom>
                          <a:noFill/>
                          <a:ln>
                            <a:noFill/>
                          </a:ln>
                        </pic:spPr>
                      </pic:pic>
                    </a:graphicData>
                  </a:graphic>
                </wp:inline>
              </w:drawing>
            </w:r>
          </w:p>
        </w:tc>
        <w:tc>
          <w:tcPr>
            <w:tcW w:w="7767" w:type="dxa"/>
            <w:vAlign w:val="center"/>
          </w:tcPr>
          <w:p w14:paraId="4720E7E4" w14:textId="16F5202A" w:rsidR="009528A1" w:rsidRPr="009528A1" w:rsidRDefault="009528A1" w:rsidP="00B35733">
            <w:pPr>
              <w:rPr>
                <w:rFonts w:eastAsia="Times New Roman" w:cstheme="minorHAnsi"/>
                <w:b/>
                <w:color w:val="323E4F" w:themeColor="text2" w:themeShade="BF"/>
                <w:sz w:val="28"/>
                <w:szCs w:val="28"/>
              </w:rPr>
            </w:pPr>
            <w:r>
              <w:rPr>
                <w:rFonts w:eastAsia="Times New Roman" w:cstheme="minorHAnsi"/>
                <w:b/>
                <w:color w:val="323E4F" w:themeColor="text2" w:themeShade="BF"/>
                <w:sz w:val="28"/>
                <w:szCs w:val="28"/>
              </w:rPr>
              <w:t>Code of Conduct for Local Governing Body Members</w:t>
            </w:r>
          </w:p>
        </w:tc>
      </w:tr>
    </w:tbl>
    <w:p w14:paraId="73CBFFAC" w14:textId="77777777" w:rsidR="002B63D4" w:rsidRDefault="002B63D4" w:rsidP="00AF47A9">
      <w:pPr>
        <w:jc w:val="center"/>
        <w:rPr>
          <w:rFonts w:cstheme="minorHAnsi"/>
          <w:b/>
          <w:color w:val="2F5496" w:themeColor="accent1" w:themeShade="BF"/>
          <w:sz w:val="32"/>
          <w:szCs w:val="32"/>
        </w:rPr>
      </w:pPr>
    </w:p>
    <w:p w14:paraId="42E1BE54" w14:textId="44B06F6A" w:rsidR="00AF47A9" w:rsidRPr="00AF47A9" w:rsidRDefault="00AF47A9" w:rsidP="00AF47A9">
      <w:pPr>
        <w:pStyle w:val="BodyText"/>
        <w:ind w:left="0"/>
        <w:jc w:val="both"/>
        <w:rPr>
          <w:rFonts w:asciiTheme="minorHAnsi" w:hAnsiTheme="minorHAnsi" w:cstheme="minorHAnsi"/>
        </w:rPr>
      </w:pPr>
      <w:r w:rsidRPr="00AF47A9">
        <w:rPr>
          <w:rFonts w:asciiTheme="minorHAnsi" w:hAnsiTheme="minorHAnsi" w:cstheme="minorHAnsi"/>
        </w:rPr>
        <w:t xml:space="preserve">The National Governance Association’s Code of Conduct for School Governors </w:t>
      </w:r>
      <w:r w:rsidRPr="00AF47A9">
        <w:rPr>
          <w:rFonts w:asciiTheme="minorHAnsi" w:hAnsiTheme="minorHAnsi" w:cstheme="minorHAnsi"/>
          <w:b/>
        </w:rPr>
        <w:t>202</w:t>
      </w:r>
      <w:r w:rsidR="009F4F13">
        <w:rPr>
          <w:rFonts w:asciiTheme="minorHAnsi" w:hAnsiTheme="minorHAnsi" w:cstheme="minorHAnsi"/>
          <w:b/>
        </w:rPr>
        <w:t>3</w:t>
      </w:r>
      <w:r w:rsidRPr="00AF47A9">
        <w:rPr>
          <w:rFonts w:asciiTheme="minorHAnsi" w:hAnsiTheme="minorHAnsi" w:cstheme="minorHAnsi"/>
        </w:rPr>
        <w:t xml:space="preserve"> sets out</w:t>
      </w:r>
      <w:r w:rsidRPr="00AF47A9">
        <w:rPr>
          <w:rFonts w:asciiTheme="minorHAnsi" w:hAnsiTheme="minorHAnsi" w:cstheme="minorHAnsi"/>
          <w:spacing w:val="51"/>
        </w:rPr>
        <w:t xml:space="preserve"> </w:t>
      </w:r>
      <w:r w:rsidRPr="00AF47A9">
        <w:rPr>
          <w:rFonts w:asciiTheme="minorHAnsi" w:hAnsiTheme="minorHAnsi" w:cstheme="minorHAnsi"/>
        </w:rPr>
        <w:t>the expectations of and commitment required from Governors in order for Local Governing Bodies to carry out</w:t>
      </w:r>
      <w:r w:rsidRPr="00AF47A9">
        <w:rPr>
          <w:rFonts w:asciiTheme="minorHAnsi" w:hAnsiTheme="minorHAnsi" w:cstheme="minorHAnsi"/>
          <w:spacing w:val="28"/>
        </w:rPr>
        <w:t xml:space="preserve"> their </w:t>
      </w:r>
      <w:r w:rsidRPr="00AF47A9">
        <w:rPr>
          <w:rFonts w:asciiTheme="minorHAnsi" w:hAnsiTheme="minorHAnsi" w:cstheme="minorHAnsi"/>
        </w:rPr>
        <w:t>work properly within their schools and in the</w:t>
      </w:r>
      <w:r w:rsidRPr="00AF47A9">
        <w:rPr>
          <w:rFonts w:asciiTheme="minorHAnsi" w:hAnsiTheme="minorHAnsi" w:cstheme="minorHAnsi"/>
          <w:spacing w:val="-15"/>
        </w:rPr>
        <w:t xml:space="preserve"> </w:t>
      </w:r>
      <w:r w:rsidRPr="00AF47A9">
        <w:rPr>
          <w:rFonts w:asciiTheme="minorHAnsi" w:hAnsiTheme="minorHAnsi" w:cstheme="minorHAnsi"/>
        </w:rPr>
        <w:t>community.</w:t>
      </w:r>
    </w:p>
    <w:p w14:paraId="694F6F29" w14:textId="77777777" w:rsidR="00AF47A9" w:rsidRDefault="00AF47A9" w:rsidP="00AF47A9">
      <w:pPr>
        <w:jc w:val="both"/>
        <w:rPr>
          <w:rFonts w:eastAsia="Arial" w:cstheme="minorHAnsi"/>
        </w:rPr>
      </w:pPr>
    </w:p>
    <w:p w14:paraId="432DF178" w14:textId="77777777" w:rsidR="00BE03E3" w:rsidRPr="00AF47A9" w:rsidRDefault="00BE03E3" w:rsidP="00AF47A9">
      <w:pPr>
        <w:jc w:val="both"/>
        <w:rPr>
          <w:rFonts w:eastAsia="Arial" w:cstheme="minorHAnsi"/>
        </w:rPr>
      </w:pPr>
    </w:p>
    <w:p w14:paraId="27685F26" w14:textId="77777777" w:rsidR="00AF47A9" w:rsidRPr="004F5366" w:rsidRDefault="00AF47A9" w:rsidP="00AF47A9">
      <w:pPr>
        <w:pStyle w:val="Heading1"/>
        <w:ind w:left="0"/>
        <w:jc w:val="both"/>
        <w:rPr>
          <w:rFonts w:asciiTheme="minorHAnsi" w:hAnsiTheme="minorHAnsi" w:cstheme="minorHAnsi"/>
          <w:b w:val="0"/>
          <w:bCs w:val="0"/>
          <w:color w:val="2F5496" w:themeColor="accent1" w:themeShade="BF"/>
        </w:rPr>
      </w:pPr>
      <w:r w:rsidRPr="004F5366">
        <w:rPr>
          <w:rFonts w:asciiTheme="minorHAnsi" w:hAnsiTheme="minorHAnsi" w:cstheme="minorHAnsi"/>
          <w:color w:val="2F5496" w:themeColor="accent1" w:themeShade="BF"/>
        </w:rPr>
        <w:t>The Purpose of the Local Governing</w:t>
      </w:r>
      <w:r w:rsidRPr="004F5366">
        <w:rPr>
          <w:rFonts w:asciiTheme="minorHAnsi" w:hAnsiTheme="minorHAnsi" w:cstheme="minorHAnsi"/>
          <w:color w:val="2F5496" w:themeColor="accent1" w:themeShade="BF"/>
          <w:spacing w:val="-3"/>
        </w:rPr>
        <w:t xml:space="preserve"> </w:t>
      </w:r>
      <w:r w:rsidRPr="004F5366">
        <w:rPr>
          <w:rFonts w:asciiTheme="minorHAnsi" w:hAnsiTheme="minorHAnsi" w:cstheme="minorHAnsi"/>
          <w:color w:val="2F5496" w:themeColor="accent1" w:themeShade="BF"/>
        </w:rPr>
        <w:t>Body</w:t>
      </w:r>
    </w:p>
    <w:p w14:paraId="6A16F3D1" w14:textId="77777777" w:rsidR="00AF47A9" w:rsidRPr="00AF47A9" w:rsidRDefault="00AF47A9" w:rsidP="00AF47A9">
      <w:pPr>
        <w:jc w:val="both"/>
        <w:rPr>
          <w:rFonts w:eastAsia="Arial" w:cstheme="minorHAnsi"/>
          <w:b/>
          <w:bCs/>
        </w:rPr>
      </w:pPr>
    </w:p>
    <w:p w14:paraId="0D948FEA" w14:textId="4C1D4AD4" w:rsidR="00AF47A9" w:rsidRPr="00AF47A9" w:rsidRDefault="00AF47A9" w:rsidP="00AF47A9">
      <w:pPr>
        <w:pStyle w:val="BodyText"/>
        <w:ind w:left="0"/>
        <w:jc w:val="both"/>
        <w:rPr>
          <w:rFonts w:asciiTheme="minorHAnsi" w:hAnsiTheme="minorHAnsi" w:cstheme="minorHAnsi"/>
        </w:rPr>
      </w:pPr>
      <w:r w:rsidRPr="00AF47A9">
        <w:rPr>
          <w:rFonts w:asciiTheme="minorHAnsi" w:hAnsiTheme="minorHAnsi" w:cstheme="minorHAnsi"/>
        </w:rPr>
        <w:t>An ODST Local Governing Body (LGB) is delegated powers to act on behalf of Trustees as the school’s accountable body through a scheme of delegation. It is responsible for the conduct of the school</w:t>
      </w:r>
      <w:r w:rsidRPr="00AF47A9">
        <w:rPr>
          <w:rFonts w:asciiTheme="minorHAnsi" w:hAnsiTheme="minorHAnsi" w:cstheme="minorHAnsi"/>
          <w:spacing w:val="26"/>
        </w:rPr>
        <w:t xml:space="preserve"> </w:t>
      </w:r>
      <w:r w:rsidRPr="00AF47A9">
        <w:rPr>
          <w:rFonts w:asciiTheme="minorHAnsi" w:hAnsiTheme="minorHAnsi" w:cstheme="minorHAnsi"/>
        </w:rPr>
        <w:t>and for promoting high standards. The LGB aims to ensure that children are attending an</w:t>
      </w:r>
      <w:r w:rsidRPr="00AF47A9">
        <w:rPr>
          <w:rFonts w:asciiTheme="minorHAnsi" w:hAnsiTheme="minorHAnsi" w:cstheme="minorHAnsi"/>
          <w:spacing w:val="14"/>
        </w:rPr>
        <w:t xml:space="preserve"> </w:t>
      </w:r>
      <w:r w:rsidRPr="00AF47A9">
        <w:rPr>
          <w:rFonts w:asciiTheme="minorHAnsi" w:hAnsiTheme="minorHAnsi" w:cstheme="minorHAnsi"/>
        </w:rPr>
        <w:t>effective school</w:t>
      </w:r>
      <w:r w:rsidRPr="00AF47A9">
        <w:rPr>
          <w:rFonts w:asciiTheme="minorHAnsi" w:hAnsiTheme="minorHAnsi" w:cstheme="minorHAnsi"/>
          <w:spacing w:val="14"/>
        </w:rPr>
        <w:t xml:space="preserve"> </w:t>
      </w:r>
      <w:r w:rsidRPr="00AF47A9">
        <w:rPr>
          <w:rFonts w:asciiTheme="minorHAnsi" w:hAnsiTheme="minorHAnsi" w:cstheme="minorHAnsi"/>
        </w:rPr>
        <w:t>which</w:t>
      </w:r>
      <w:r w:rsidRPr="00AF47A9">
        <w:rPr>
          <w:rFonts w:asciiTheme="minorHAnsi" w:hAnsiTheme="minorHAnsi" w:cstheme="minorHAnsi"/>
          <w:spacing w:val="15"/>
        </w:rPr>
        <w:t xml:space="preserve"> </w:t>
      </w:r>
      <w:r w:rsidRPr="00AF47A9">
        <w:rPr>
          <w:rFonts w:asciiTheme="minorHAnsi" w:hAnsiTheme="minorHAnsi" w:cstheme="minorHAnsi"/>
        </w:rPr>
        <w:t>provides</w:t>
      </w:r>
      <w:r w:rsidRPr="00AF47A9">
        <w:rPr>
          <w:rFonts w:asciiTheme="minorHAnsi" w:hAnsiTheme="minorHAnsi" w:cstheme="minorHAnsi"/>
          <w:spacing w:val="15"/>
        </w:rPr>
        <w:t xml:space="preserve"> </w:t>
      </w:r>
      <w:r w:rsidRPr="00AF47A9">
        <w:rPr>
          <w:rFonts w:asciiTheme="minorHAnsi" w:hAnsiTheme="minorHAnsi" w:cstheme="minorHAnsi"/>
        </w:rPr>
        <w:t>them</w:t>
      </w:r>
      <w:r w:rsidRPr="00AF47A9">
        <w:rPr>
          <w:rFonts w:asciiTheme="minorHAnsi" w:hAnsiTheme="minorHAnsi" w:cstheme="minorHAnsi"/>
          <w:spacing w:val="16"/>
        </w:rPr>
        <w:t xml:space="preserve"> </w:t>
      </w:r>
      <w:r w:rsidRPr="00AF47A9">
        <w:rPr>
          <w:rFonts w:asciiTheme="minorHAnsi" w:hAnsiTheme="minorHAnsi" w:cstheme="minorHAnsi"/>
        </w:rPr>
        <w:t>with</w:t>
      </w:r>
      <w:r w:rsidRPr="00AF47A9">
        <w:rPr>
          <w:rFonts w:asciiTheme="minorHAnsi" w:hAnsiTheme="minorHAnsi" w:cstheme="minorHAnsi"/>
          <w:spacing w:val="15"/>
        </w:rPr>
        <w:t xml:space="preserve"> </w:t>
      </w:r>
      <w:r w:rsidRPr="00AF47A9">
        <w:rPr>
          <w:rFonts w:asciiTheme="minorHAnsi" w:hAnsiTheme="minorHAnsi" w:cstheme="minorHAnsi"/>
        </w:rPr>
        <w:t>a</w:t>
      </w:r>
      <w:r w:rsidRPr="00AF47A9">
        <w:rPr>
          <w:rFonts w:asciiTheme="minorHAnsi" w:hAnsiTheme="minorHAnsi" w:cstheme="minorHAnsi"/>
          <w:spacing w:val="13"/>
        </w:rPr>
        <w:t xml:space="preserve"> </w:t>
      </w:r>
      <w:r w:rsidRPr="00AF47A9">
        <w:rPr>
          <w:rFonts w:asciiTheme="minorHAnsi" w:hAnsiTheme="minorHAnsi" w:cstheme="minorHAnsi"/>
        </w:rPr>
        <w:t>good</w:t>
      </w:r>
      <w:r w:rsidRPr="00AF47A9">
        <w:rPr>
          <w:rFonts w:asciiTheme="minorHAnsi" w:hAnsiTheme="minorHAnsi" w:cstheme="minorHAnsi"/>
          <w:spacing w:val="15"/>
        </w:rPr>
        <w:t xml:space="preserve"> </w:t>
      </w:r>
      <w:r w:rsidRPr="00AF47A9">
        <w:rPr>
          <w:rFonts w:asciiTheme="minorHAnsi" w:hAnsiTheme="minorHAnsi" w:cstheme="minorHAnsi"/>
        </w:rPr>
        <w:t>education</w:t>
      </w:r>
      <w:r w:rsidRPr="00AF47A9">
        <w:rPr>
          <w:rFonts w:asciiTheme="minorHAnsi" w:hAnsiTheme="minorHAnsi" w:cstheme="minorHAnsi"/>
          <w:spacing w:val="15"/>
        </w:rPr>
        <w:t xml:space="preserve"> </w:t>
      </w:r>
      <w:r w:rsidRPr="00AF47A9">
        <w:rPr>
          <w:rFonts w:asciiTheme="minorHAnsi" w:hAnsiTheme="minorHAnsi" w:cstheme="minorHAnsi"/>
        </w:rPr>
        <w:t>and</w:t>
      </w:r>
      <w:r w:rsidRPr="00AF47A9">
        <w:rPr>
          <w:rFonts w:asciiTheme="minorHAnsi" w:hAnsiTheme="minorHAnsi" w:cstheme="minorHAnsi"/>
          <w:spacing w:val="15"/>
        </w:rPr>
        <w:t xml:space="preserve"> </w:t>
      </w:r>
      <w:r w:rsidRPr="00AF47A9">
        <w:rPr>
          <w:rFonts w:asciiTheme="minorHAnsi" w:hAnsiTheme="minorHAnsi" w:cstheme="minorHAnsi"/>
        </w:rPr>
        <w:t>supports</w:t>
      </w:r>
      <w:r w:rsidRPr="00AF47A9">
        <w:rPr>
          <w:rFonts w:asciiTheme="minorHAnsi" w:hAnsiTheme="minorHAnsi" w:cstheme="minorHAnsi"/>
          <w:spacing w:val="13"/>
        </w:rPr>
        <w:t xml:space="preserve"> </w:t>
      </w:r>
      <w:r w:rsidRPr="00AF47A9">
        <w:rPr>
          <w:rFonts w:asciiTheme="minorHAnsi" w:hAnsiTheme="minorHAnsi" w:cstheme="minorHAnsi"/>
        </w:rPr>
        <w:t>their</w:t>
      </w:r>
      <w:r w:rsidRPr="00AF47A9">
        <w:rPr>
          <w:rFonts w:asciiTheme="minorHAnsi" w:hAnsiTheme="minorHAnsi" w:cstheme="minorHAnsi"/>
          <w:spacing w:val="14"/>
        </w:rPr>
        <w:t xml:space="preserve"> </w:t>
      </w:r>
      <w:r w:rsidRPr="00AF47A9">
        <w:rPr>
          <w:rFonts w:asciiTheme="minorHAnsi" w:hAnsiTheme="minorHAnsi" w:cstheme="minorHAnsi"/>
        </w:rPr>
        <w:t>well-being.</w:t>
      </w:r>
      <w:r w:rsidRPr="00AF47A9">
        <w:rPr>
          <w:rFonts w:asciiTheme="minorHAnsi" w:hAnsiTheme="minorHAnsi" w:cstheme="minorHAnsi"/>
          <w:spacing w:val="14"/>
        </w:rPr>
        <w:t xml:space="preserve"> </w:t>
      </w:r>
      <w:r w:rsidRPr="00AF47A9">
        <w:rPr>
          <w:rFonts w:asciiTheme="minorHAnsi" w:hAnsiTheme="minorHAnsi" w:cstheme="minorHAnsi"/>
        </w:rPr>
        <w:t>Over</w:t>
      </w:r>
      <w:r w:rsidRPr="00AF47A9">
        <w:rPr>
          <w:rFonts w:asciiTheme="minorHAnsi" w:hAnsiTheme="minorHAnsi" w:cstheme="minorHAnsi"/>
          <w:spacing w:val="16"/>
        </w:rPr>
        <w:t xml:space="preserve"> </w:t>
      </w:r>
      <w:r w:rsidRPr="00AF47A9">
        <w:rPr>
          <w:rFonts w:asciiTheme="minorHAnsi" w:hAnsiTheme="minorHAnsi" w:cstheme="minorHAnsi"/>
        </w:rPr>
        <w:t>recent years the responsibilities of LGBs</w:t>
      </w:r>
      <w:r w:rsidR="004F5366">
        <w:rPr>
          <w:rFonts w:asciiTheme="minorHAnsi" w:hAnsiTheme="minorHAnsi" w:cstheme="minorHAnsi"/>
        </w:rPr>
        <w:t xml:space="preserve"> </w:t>
      </w:r>
      <w:r w:rsidRPr="00AF47A9">
        <w:rPr>
          <w:rFonts w:asciiTheme="minorHAnsi" w:hAnsiTheme="minorHAnsi" w:cstheme="minorHAnsi"/>
        </w:rPr>
        <w:t>have grown to encompass the outcomes of pupils, school’s responsibility for pupils; behaviour and children and young peoples’ health and well-being in the community and for a wide</w:t>
      </w:r>
      <w:r w:rsidRPr="00AF47A9">
        <w:rPr>
          <w:rFonts w:asciiTheme="minorHAnsi" w:hAnsiTheme="minorHAnsi" w:cstheme="minorHAnsi"/>
          <w:spacing w:val="32"/>
        </w:rPr>
        <w:t xml:space="preserve"> </w:t>
      </w:r>
      <w:r w:rsidRPr="00AF47A9">
        <w:rPr>
          <w:rFonts w:asciiTheme="minorHAnsi" w:hAnsiTheme="minorHAnsi" w:cstheme="minorHAnsi"/>
        </w:rPr>
        <w:t>range of extended services provision out of school</w:t>
      </w:r>
      <w:r w:rsidRPr="00AF47A9">
        <w:rPr>
          <w:rFonts w:asciiTheme="minorHAnsi" w:hAnsiTheme="minorHAnsi" w:cstheme="minorHAnsi"/>
          <w:spacing w:val="-10"/>
        </w:rPr>
        <w:t xml:space="preserve"> </w:t>
      </w:r>
      <w:r w:rsidRPr="00AF47A9">
        <w:rPr>
          <w:rFonts w:asciiTheme="minorHAnsi" w:hAnsiTheme="minorHAnsi" w:cstheme="minorHAnsi"/>
        </w:rPr>
        <w:t>hours.</w:t>
      </w:r>
    </w:p>
    <w:p w14:paraId="1761C892" w14:textId="77777777" w:rsidR="00AF47A9" w:rsidRDefault="00AF47A9" w:rsidP="00AF47A9">
      <w:pPr>
        <w:jc w:val="both"/>
        <w:rPr>
          <w:rFonts w:eastAsia="Arial" w:cstheme="minorHAnsi"/>
        </w:rPr>
      </w:pPr>
    </w:p>
    <w:p w14:paraId="5F5E53C7" w14:textId="77777777" w:rsidR="00BE03E3" w:rsidRPr="00AF47A9" w:rsidRDefault="00BE03E3" w:rsidP="00AF47A9">
      <w:pPr>
        <w:jc w:val="both"/>
        <w:rPr>
          <w:rFonts w:eastAsia="Arial" w:cstheme="minorHAnsi"/>
        </w:rPr>
      </w:pPr>
    </w:p>
    <w:p w14:paraId="1D58443C" w14:textId="77777777" w:rsidR="00AF47A9" w:rsidRPr="004F5366" w:rsidRDefault="00AF47A9" w:rsidP="00AF47A9">
      <w:pPr>
        <w:pStyle w:val="Heading1"/>
        <w:ind w:left="0"/>
        <w:jc w:val="both"/>
        <w:rPr>
          <w:rFonts w:asciiTheme="minorHAnsi" w:hAnsiTheme="minorHAnsi" w:cstheme="minorHAnsi"/>
          <w:b w:val="0"/>
          <w:bCs w:val="0"/>
          <w:color w:val="2F5496" w:themeColor="accent1" w:themeShade="BF"/>
        </w:rPr>
      </w:pPr>
      <w:r w:rsidRPr="004F5366">
        <w:rPr>
          <w:rFonts w:asciiTheme="minorHAnsi" w:hAnsiTheme="minorHAnsi" w:cstheme="minorHAnsi"/>
          <w:color w:val="2F5496" w:themeColor="accent1" w:themeShade="BF"/>
        </w:rPr>
        <w:t>The Local Governing</w:t>
      </w:r>
      <w:r w:rsidRPr="004F5366">
        <w:rPr>
          <w:rFonts w:asciiTheme="minorHAnsi" w:hAnsiTheme="minorHAnsi" w:cstheme="minorHAnsi"/>
          <w:color w:val="2F5496" w:themeColor="accent1" w:themeShade="BF"/>
          <w:spacing w:val="-7"/>
        </w:rPr>
        <w:t xml:space="preserve"> </w:t>
      </w:r>
      <w:r w:rsidRPr="004F5366">
        <w:rPr>
          <w:rFonts w:asciiTheme="minorHAnsi" w:hAnsiTheme="minorHAnsi" w:cstheme="minorHAnsi"/>
          <w:color w:val="2F5496" w:themeColor="accent1" w:themeShade="BF"/>
        </w:rPr>
        <w:t>Body</w:t>
      </w:r>
    </w:p>
    <w:p w14:paraId="5E3E784E" w14:textId="77777777" w:rsidR="00AF47A9" w:rsidRPr="00AF47A9" w:rsidRDefault="00AF47A9" w:rsidP="00AF47A9">
      <w:pPr>
        <w:jc w:val="both"/>
        <w:rPr>
          <w:rFonts w:cstheme="minorHAnsi"/>
        </w:rPr>
      </w:pPr>
    </w:p>
    <w:p w14:paraId="1D9A1F41" w14:textId="77777777" w:rsidR="00AF47A9" w:rsidRPr="004F5366" w:rsidRDefault="00AF47A9" w:rsidP="00AF47A9">
      <w:pPr>
        <w:jc w:val="both"/>
        <w:rPr>
          <w:rFonts w:cstheme="minorHAnsi"/>
          <w:b/>
          <w:bCs/>
        </w:rPr>
      </w:pPr>
      <w:r w:rsidRPr="004F5366">
        <w:rPr>
          <w:rFonts w:cstheme="minorHAnsi"/>
          <w:b/>
          <w:bCs/>
        </w:rPr>
        <w:t>The LGB establishes the strategic direction of the school, by:</w:t>
      </w:r>
    </w:p>
    <w:p w14:paraId="72ED7978" w14:textId="77777777" w:rsidR="00AF47A9" w:rsidRPr="00AF47A9" w:rsidRDefault="00AF47A9" w:rsidP="004F5366">
      <w:pPr>
        <w:pStyle w:val="ListParagraph"/>
        <w:widowControl/>
        <w:numPr>
          <w:ilvl w:val="0"/>
          <w:numId w:val="12"/>
        </w:numPr>
        <w:contextualSpacing/>
        <w:jc w:val="both"/>
        <w:rPr>
          <w:rFonts w:eastAsiaTheme="majorEastAsia" w:cstheme="minorHAnsi"/>
          <w:bCs/>
        </w:rPr>
      </w:pPr>
      <w:r w:rsidRPr="00AF47A9">
        <w:rPr>
          <w:rFonts w:eastAsiaTheme="majorEastAsia" w:cstheme="minorHAnsi"/>
          <w:bCs/>
        </w:rPr>
        <w:t>ensuring there is clarity of vision, ethos and strategic direction;</w:t>
      </w:r>
    </w:p>
    <w:p w14:paraId="1B59D693" w14:textId="28191930" w:rsidR="00AF47A9" w:rsidRPr="00AF47A9" w:rsidRDefault="00AF47A9" w:rsidP="004F5366">
      <w:pPr>
        <w:pStyle w:val="ListParagraph"/>
        <w:widowControl/>
        <w:numPr>
          <w:ilvl w:val="0"/>
          <w:numId w:val="12"/>
        </w:numPr>
        <w:contextualSpacing/>
        <w:jc w:val="both"/>
        <w:rPr>
          <w:rFonts w:eastAsiaTheme="majorEastAsia" w:cstheme="minorHAnsi"/>
          <w:bCs/>
        </w:rPr>
      </w:pPr>
      <w:r w:rsidRPr="00AF47A9">
        <w:rPr>
          <w:rFonts w:eastAsiaTheme="majorEastAsia" w:cstheme="minorHAnsi"/>
          <w:bCs/>
        </w:rPr>
        <w:t>holding executive leaders to account for the educational performance of the organisation and its pupils and the performance management of staff</w:t>
      </w:r>
      <w:r w:rsidR="004F5366">
        <w:rPr>
          <w:rFonts w:eastAsiaTheme="majorEastAsia" w:cstheme="minorHAnsi"/>
          <w:bCs/>
        </w:rPr>
        <w:t>;</w:t>
      </w:r>
    </w:p>
    <w:p w14:paraId="6089811E" w14:textId="77777777" w:rsidR="00AF47A9" w:rsidRPr="00AF47A9" w:rsidRDefault="00AF47A9" w:rsidP="004F5366">
      <w:pPr>
        <w:pStyle w:val="ListParagraph"/>
        <w:widowControl/>
        <w:numPr>
          <w:ilvl w:val="0"/>
          <w:numId w:val="12"/>
        </w:numPr>
        <w:contextualSpacing/>
        <w:jc w:val="both"/>
        <w:rPr>
          <w:rFonts w:eastAsiaTheme="majorEastAsia" w:cstheme="minorHAnsi"/>
          <w:bCs/>
        </w:rPr>
      </w:pPr>
      <w:r w:rsidRPr="00AF47A9">
        <w:rPr>
          <w:rFonts w:eastAsiaTheme="majorEastAsia" w:cstheme="minorHAnsi"/>
          <w:bCs/>
        </w:rPr>
        <w:t>overseeing the financial performance of the organisation and making sure its money is well spent;</w:t>
      </w:r>
    </w:p>
    <w:p w14:paraId="162B5330" w14:textId="45CF9250" w:rsidR="00AF47A9" w:rsidRDefault="00AF47A9" w:rsidP="004F5366">
      <w:pPr>
        <w:pStyle w:val="ListParagraph"/>
        <w:widowControl/>
        <w:numPr>
          <w:ilvl w:val="0"/>
          <w:numId w:val="12"/>
        </w:numPr>
        <w:contextualSpacing/>
        <w:jc w:val="both"/>
        <w:rPr>
          <w:rFonts w:eastAsiaTheme="majorEastAsia" w:cstheme="minorHAnsi"/>
          <w:bCs/>
        </w:rPr>
      </w:pPr>
      <w:r w:rsidRPr="00AF47A9">
        <w:rPr>
          <w:rFonts w:eastAsiaTheme="majorEastAsia" w:cstheme="minorHAnsi"/>
          <w:bCs/>
        </w:rPr>
        <w:t xml:space="preserve">ensuring the voices of stakeholders are heard. </w:t>
      </w:r>
    </w:p>
    <w:p w14:paraId="726106DA" w14:textId="77777777" w:rsidR="004F5366" w:rsidRPr="00AF47A9" w:rsidRDefault="004F5366" w:rsidP="004F5366">
      <w:pPr>
        <w:pStyle w:val="ListParagraph"/>
        <w:widowControl/>
        <w:contextualSpacing/>
        <w:jc w:val="both"/>
        <w:rPr>
          <w:rFonts w:eastAsiaTheme="majorEastAsia" w:cstheme="minorHAnsi"/>
          <w:bCs/>
        </w:rPr>
      </w:pPr>
    </w:p>
    <w:p w14:paraId="74B9A20F" w14:textId="2B475AF9" w:rsidR="00AF47A9" w:rsidRPr="004F5366" w:rsidRDefault="00AF47A9" w:rsidP="00AF47A9">
      <w:pPr>
        <w:jc w:val="both"/>
        <w:rPr>
          <w:rFonts w:cstheme="minorHAnsi"/>
          <w:b/>
          <w:bCs/>
        </w:rPr>
      </w:pPr>
      <w:r w:rsidRPr="004F5366">
        <w:rPr>
          <w:rFonts w:eastAsia="Arial" w:cstheme="minorHAnsi"/>
          <w:b/>
          <w:bCs/>
        </w:rPr>
        <w:t>The LGB e</w:t>
      </w:r>
      <w:r w:rsidRPr="004F5366">
        <w:rPr>
          <w:rFonts w:cstheme="minorHAnsi"/>
          <w:b/>
          <w:bCs/>
        </w:rPr>
        <w:t>nsures accountability, by</w:t>
      </w:r>
      <w:r w:rsidR="004F5366" w:rsidRPr="004F5366">
        <w:rPr>
          <w:rFonts w:cstheme="minorHAnsi"/>
          <w:b/>
          <w:bCs/>
        </w:rPr>
        <w:t>:</w:t>
      </w:r>
    </w:p>
    <w:p w14:paraId="108B17DB"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rPr>
        <w:t>recommending the appointment of a Headteacher;</w:t>
      </w:r>
    </w:p>
    <w:p w14:paraId="431EF085"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rPr>
        <w:t>setting and monitoring progress towards targets;</w:t>
      </w:r>
    </w:p>
    <w:p w14:paraId="14FDEE7E"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rPr>
        <w:t>performance managing the Headteacher;</w:t>
      </w:r>
    </w:p>
    <w:p w14:paraId="6CB318E2"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rPr>
        <w:t>monitoring the performance management and associated salary decisions for staff</w:t>
      </w:r>
    </w:p>
    <w:p w14:paraId="2DCE9063" w14:textId="77777777" w:rsidR="00AF47A9" w:rsidRPr="00AF47A9" w:rsidRDefault="00AF47A9" w:rsidP="004F5366">
      <w:pPr>
        <w:pStyle w:val="ListParagraph"/>
        <w:widowControl/>
        <w:numPr>
          <w:ilvl w:val="0"/>
          <w:numId w:val="13"/>
        </w:numPr>
        <w:contextualSpacing/>
        <w:jc w:val="both"/>
        <w:rPr>
          <w:rFonts w:cstheme="minorHAnsi"/>
          <w:lang w:val="en-GB"/>
        </w:rPr>
      </w:pPr>
      <w:r w:rsidRPr="00AF47A9">
        <w:rPr>
          <w:rFonts w:cstheme="minorHAnsi"/>
        </w:rPr>
        <w:t xml:space="preserve">ensuring </w:t>
      </w:r>
      <w:r w:rsidRPr="00AF47A9">
        <w:rPr>
          <w:rFonts w:cstheme="minorHAnsi"/>
          <w:lang w:val="en-GB"/>
        </w:rPr>
        <w:t>the effectiveness of safeguarding for children and pupils;</w:t>
      </w:r>
    </w:p>
    <w:p w14:paraId="6885EA39"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rPr>
        <w:t>engaging with stakeholders;</w:t>
      </w:r>
      <w:r w:rsidRPr="00AF47A9">
        <w:rPr>
          <w:rFonts w:eastAsia="Times New Roman" w:cstheme="minorHAnsi"/>
          <w:lang w:val="en-GB"/>
        </w:rPr>
        <w:t xml:space="preserve"> </w:t>
      </w:r>
    </w:p>
    <w:p w14:paraId="747778C0" w14:textId="77777777" w:rsidR="00AF47A9" w:rsidRPr="00AF47A9" w:rsidRDefault="00AF47A9" w:rsidP="004F5366">
      <w:pPr>
        <w:pStyle w:val="ListParagraph"/>
        <w:widowControl/>
        <w:numPr>
          <w:ilvl w:val="0"/>
          <w:numId w:val="13"/>
        </w:numPr>
        <w:contextualSpacing/>
        <w:jc w:val="both"/>
        <w:rPr>
          <w:rFonts w:cstheme="minorHAnsi"/>
          <w:lang w:val="en-GB"/>
        </w:rPr>
      </w:pPr>
      <w:r w:rsidRPr="00AF47A9">
        <w:rPr>
          <w:rFonts w:cstheme="minorHAnsi"/>
          <w:lang w:val="en-GB"/>
        </w:rPr>
        <w:t>fostering a greater understanding of and promotion of all forms of equality and respect;</w:t>
      </w:r>
    </w:p>
    <w:p w14:paraId="26605B1B"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lang w:val="en-GB"/>
        </w:rPr>
        <w:t>ensuring the highest expectations for behaviour;</w:t>
      </w:r>
    </w:p>
    <w:p w14:paraId="5993F04D" w14:textId="77777777" w:rsidR="00AF47A9" w:rsidRPr="00AF47A9" w:rsidRDefault="00AF47A9" w:rsidP="004F5366">
      <w:pPr>
        <w:pStyle w:val="ListParagraph"/>
        <w:widowControl/>
        <w:numPr>
          <w:ilvl w:val="0"/>
          <w:numId w:val="13"/>
        </w:numPr>
        <w:contextualSpacing/>
        <w:jc w:val="both"/>
        <w:rPr>
          <w:rFonts w:cstheme="minorHAnsi"/>
        </w:rPr>
      </w:pPr>
      <w:r w:rsidRPr="00AF47A9">
        <w:rPr>
          <w:rFonts w:cstheme="minorHAnsi"/>
        </w:rPr>
        <w:t>leading the school’s self-evaluation.</w:t>
      </w:r>
    </w:p>
    <w:p w14:paraId="1B769D7B" w14:textId="77777777" w:rsidR="00AF47A9" w:rsidRPr="00AF47A9" w:rsidRDefault="00AF47A9" w:rsidP="00AF47A9">
      <w:pPr>
        <w:jc w:val="both"/>
        <w:rPr>
          <w:rFonts w:eastAsia="Arial" w:cstheme="minorHAnsi"/>
        </w:rPr>
      </w:pPr>
    </w:p>
    <w:p w14:paraId="5ABA8715" w14:textId="1ACC910B" w:rsidR="00AF47A9" w:rsidRPr="004F5366" w:rsidRDefault="00AF47A9" w:rsidP="00AF47A9">
      <w:pPr>
        <w:jc w:val="both"/>
        <w:rPr>
          <w:rFonts w:cstheme="minorHAnsi"/>
          <w:b/>
          <w:bCs/>
        </w:rPr>
      </w:pPr>
      <w:r w:rsidRPr="004F5366">
        <w:rPr>
          <w:rFonts w:cstheme="minorHAnsi"/>
          <w:b/>
          <w:bCs/>
        </w:rPr>
        <w:t>Ensures financial probity, by:</w:t>
      </w:r>
    </w:p>
    <w:p w14:paraId="40DD08D2" w14:textId="77777777" w:rsidR="00AF47A9" w:rsidRPr="00AF47A9" w:rsidRDefault="00AF47A9" w:rsidP="004F5366">
      <w:pPr>
        <w:pStyle w:val="ListParagraph"/>
        <w:widowControl/>
        <w:numPr>
          <w:ilvl w:val="0"/>
          <w:numId w:val="14"/>
        </w:numPr>
        <w:contextualSpacing/>
        <w:jc w:val="both"/>
        <w:rPr>
          <w:rFonts w:cstheme="minorHAnsi"/>
        </w:rPr>
      </w:pPr>
      <w:r w:rsidRPr="00AF47A9">
        <w:rPr>
          <w:rFonts w:cstheme="minorHAnsi"/>
        </w:rPr>
        <w:t>Setting the budget to ensure vision and ambition for the school;</w:t>
      </w:r>
    </w:p>
    <w:p w14:paraId="7AA8321C" w14:textId="77777777" w:rsidR="00AF47A9" w:rsidRPr="00AF47A9" w:rsidRDefault="00AF47A9" w:rsidP="004F5366">
      <w:pPr>
        <w:pStyle w:val="ListParagraph"/>
        <w:widowControl/>
        <w:numPr>
          <w:ilvl w:val="0"/>
          <w:numId w:val="14"/>
        </w:numPr>
        <w:contextualSpacing/>
        <w:jc w:val="both"/>
        <w:rPr>
          <w:rFonts w:cstheme="minorHAnsi"/>
        </w:rPr>
      </w:pPr>
      <w:r w:rsidRPr="00AF47A9">
        <w:rPr>
          <w:rFonts w:cstheme="minorHAnsi"/>
        </w:rPr>
        <w:t>monitoring spending against the budget;</w:t>
      </w:r>
    </w:p>
    <w:p w14:paraId="21974380" w14:textId="77777777" w:rsidR="00AF47A9" w:rsidRPr="00AF47A9" w:rsidRDefault="00AF47A9" w:rsidP="004F5366">
      <w:pPr>
        <w:pStyle w:val="ListParagraph"/>
        <w:widowControl/>
        <w:numPr>
          <w:ilvl w:val="0"/>
          <w:numId w:val="14"/>
        </w:numPr>
        <w:contextualSpacing/>
        <w:jc w:val="both"/>
        <w:rPr>
          <w:rFonts w:cstheme="minorHAnsi"/>
        </w:rPr>
      </w:pPr>
      <w:r w:rsidRPr="00AF47A9">
        <w:rPr>
          <w:rFonts w:cstheme="minorHAnsi"/>
        </w:rPr>
        <w:t>ensuring the effective use of grants and additional funding</w:t>
      </w:r>
    </w:p>
    <w:p w14:paraId="43054B8F" w14:textId="77777777" w:rsidR="00AF47A9" w:rsidRPr="00AF47A9" w:rsidRDefault="00AF47A9" w:rsidP="004F5366">
      <w:pPr>
        <w:pStyle w:val="ListParagraph"/>
        <w:widowControl/>
        <w:numPr>
          <w:ilvl w:val="0"/>
          <w:numId w:val="14"/>
        </w:numPr>
        <w:contextualSpacing/>
        <w:jc w:val="both"/>
        <w:rPr>
          <w:rFonts w:cstheme="minorHAnsi"/>
        </w:rPr>
      </w:pPr>
      <w:r w:rsidRPr="00AF47A9">
        <w:rPr>
          <w:rFonts w:cstheme="minorHAnsi"/>
        </w:rPr>
        <w:t>ensuring value for money is obtained;</w:t>
      </w:r>
    </w:p>
    <w:p w14:paraId="3D30806B" w14:textId="77777777" w:rsidR="00AF47A9" w:rsidRPr="00AF47A9" w:rsidRDefault="00AF47A9" w:rsidP="004F5366">
      <w:pPr>
        <w:pStyle w:val="ListParagraph"/>
        <w:widowControl/>
        <w:numPr>
          <w:ilvl w:val="0"/>
          <w:numId w:val="14"/>
        </w:numPr>
        <w:contextualSpacing/>
        <w:jc w:val="both"/>
        <w:rPr>
          <w:rFonts w:cstheme="minorHAnsi"/>
        </w:rPr>
      </w:pPr>
      <w:r w:rsidRPr="00AF47A9">
        <w:rPr>
          <w:rFonts w:cstheme="minorHAnsi"/>
        </w:rPr>
        <w:t>ensuring risks to the organisation are managed.</w:t>
      </w:r>
    </w:p>
    <w:p w14:paraId="08BB700D" w14:textId="0865540F" w:rsidR="004F5366" w:rsidRDefault="004F5366">
      <w:pPr>
        <w:widowControl/>
        <w:spacing w:after="160" w:line="259" w:lineRule="auto"/>
        <w:rPr>
          <w:rFonts w:cstheme="minorHAnsi"/>
        </w:rPr>
      </w:pPr>
      <w:r>
        <w:rPr>
          <w:rFonts w:cstheme="minorHAnsi"/>
        </w:rPr>
        <w:br w:type="page"/>
      </w:r>
    </w:p>
    <w:p w14:paraId="69950C4F" w14:textId="04357702" w:rsidR="00AF47A9" w:rsidRPr="004F5366" w:rsidRDefault="00AF47A9" w:rsidP="00AF47A9">
      <w:pPr>
        <w:jc w:val="both"/>
        <w:rPr>
          <w:rFonts w:cstheme="minorHAnsi"/>
          <w:b/>
          <w:bCs/>
        </w:rPr>
      </w:pPr>
      <w:r w:rsidRPr="004F5366">
        <w:rPr>
          <w:rFonts w:cstheme="minorHAnsi"/>
          <w:b/>
          <w:bCs/>
        </w:rPr>
        <w:lastRenderedPageBreak/>
        <w:t>Ensures that others in the school community get their voices heard by:</w:t>
      </w:r>
    </w:p>
    <w:p w14:paraId="0F43C958" w14:textId="77777777" w:rsidR="00AF47A9" w:rsidRPr="00AF47A9" w:rsidRDefault="00AF47A9" w:rsidP="004F5366">
      <w:pPr>
        <w:pStyle w:val="ListParagraph"/>
        <w:widowControl/>
        <w:numPr>
          <w:ilvl w:val="0"/>
          <w:numId w:val="15"/>
        </w:numPr>
        <w:contextualSpacing/>
        <w:jc w:val="both"/>
        <w:rPr>
          <w:rFonts w:cstheme="minorHAnsi"/>
        </w:rPr>
      </w:pPr>
      <w:r w:rsidRPr="00AF47A9">
        <w:rPr>
          <w:rFonts w:cstheme="minorHAnsi"/>
        </w:rPr>
        <w:t>Gathering the views of pupils, parents and staff and reporting on the results;</w:t>
      </w:r>
    </w:p>
    <w:p w14:paraId="368FDBB5" w14:textId="77777777" w:rsidR="00AF47A9" w:rsidRPr="00AF47A9" w:rsidRDefault="00AF47A9" w:rsidP="004F5366">
      <w:pPr>
        <w:pStyle w:val="ListParagraph"/>
        <w:widowControl/>
        <w:numPr>
          <w:ilvl w:val="0"/>
          <w:numId w:val="15"/>
        </w:numPr>
        <w:contextualSpacing/>
        <w:jc w:val="both"/>
        <w:rPr>
          <w:rFonts w:cstheme="minorHAnsi"/>
        </w:rPr>
      </w:pPr>
      <w:r w:rsidRPr="00AF47A9">
        <w:rPr>
          <w:rFonts w:cstheme="minorHAnsi"/>
        </w:rPr>
        <w:t>reaching out to the school’s wider community and inviting them to play their part;</w:t>
      </w:r>
    </w:p>
    <w:p w14:paraId="47EC8512" w14:textId="77777777" w:rsidR="00AF47A9" w:rsidRPr="00AF47A9" w:rsidRDefault="00AF47A9" w:rsidP="004F5366">
      <w:pPr>
        <w:pStyle w:val="ListParagraph"/>
        <w:widowControl/>
        <w:numPr>
          <w:ilvl w:val="0"/>
          <w:numId w:val="15"/>
        </w:numPr>
        <w:contextualSpacing/>
        <w:jc w:val="both"/>
        <w:rPr>
          <w:rFonts w:cstheme="minorHAnsi"/>
        </w:rPr>
      </w:pPr>
      <w:r w:rsidRPr="00AF47A9">
        <w:rPr>
          <w:rFonts w:cstheme="minorHAnsi"/>
        </w:rPr>
        <w:t>using the views of stakeholders to shape the school’s culture and the underpinning strategy, policies and procedures.</w:t>
      </w:r>
    </w:p>
    <w:p w14:paraId="57B9E6F8" w14:textId="77777777" w:rsidR="00AF47A9" w:rsidRPr="00AF47A9" w:rsidRDefault="00AF47A9" w:rsidP="00AF47A9">
      <w:pPr>
        <w:jc w:val="both"/>
        <w:rPr>
          <w:rFonts w:cstheme="minorHAnsi"/>
        </w:rPr>
      </w:pPr>
    </w:p>
    <w:p w14:paraId="11DE935C" w14:textId="1E674CB0" w:rsidR="00AF47A9" w:rsidRPr="00AF47A9" w:rsidRDefault="00AF47A9" w:rsidP="00AF47A9">
      <w:pPr>
        <w:jc w:val="both"/>
        <w:rPr>
          <w:rStyle w:val="Hyperlink"/>
          <w:rFonts w:cstheme="minorHAnsi"/>
        </w:rPr>
      </w:pPr>
      <w:r w:rsidRPr="00AF47A9">
        <w:rPr>
          <w:rFonts w:cstheme="minorHAnsi"/>
        </w:rPr>
        <w:t>As individuals on the LGB once this code has been adopted</w:t>
      </w:r>
      <w:r w:rsidRPr="00AF47A9">
        <w:rPr>
          <w:rFonts w:cstheme="minorHAnsi"/>
          <w:i/>
          <w:iCs/>
        </w:rPr>
        <w:t xml:space="preserve">, </w:t>
      </w:r>
      <w:r w:rsidRPr="00AF47A9">
        <w:rPr>
          <w:rFonts w:cstheme="minorHAnsi"/>
        </w:rPr>
        <w:t>we agree to faithfully abide by it. We recognise and support the principles set out in the</w:t>
      </w:r>
      <w:r w:rsidR="004F5366">
        <w:rPr>
          <w:rStyle w:val="Hyperlink"/>
          <w:rFonts w:cstheme="minorHAnsi"/>
        </w:rPr>
        <w:t xml:space="preserve"> </w:t>
      </w:r>
      <w:hyperlink r:id="rId8" w:history="1">
        <w:r w:rsidR="004F5366">
          <w:rPr>
            <w:rStyle w:val="Hyperlink"/>
          </w:rPr>
          <w:t>Charity Governance Code</w:t>
        </w:r>
      </w:hyperlink>
    </w:p>
    <w:p w14:paraId="22C7ED0A" w14:textId="77777777" w:rsidR="00AF47A9" w:rsidRPr="00AF47A9" w:rsidRDefault="00AF47A9" w:rsidP="00AF47A9">
      <w:pPr>
        <w:pStyle w:val="Heading3"/>
        <w:spacing w:before="0"/>
        <w:jc w:val="both"/>
        <w:rPr>
          <w:rFonts w:asciiTheme="minorHAnsi" w:hAnsiTheme="minorHAnsi" w:cstheme="minorHAnsi"/>
          <w:color w:val="auto"/>
          <w:sz w:val="22"/>
          <w:szCs w:val="22"/>
        </w:rPr>
      </w:pPr>
    </w:p>
    <w:p w14:paraId="6ADD7072" w14:textId="77777777" w:rsidR="00AF47A9" w:rsidRPr="00AF47A9" w:rsidRDefault="00AF47A9" w:rsidP="00AF47A9">
      <w:pPr>
        <w:pStyle w:val="Heading3"/>
        <w:spacing w:before="0"/>
        <w:jc w:val="both"/>
        <w:rPr>
          <w:rFonts w:asciiTheme="minorHAnsi" w:hAnsiTheme="minorHAnsi" w:cstheme="minorHAnsi"/>
          <w:color w:val="auto"/>
          <w:sz w:val="22"/>
          <w:szCs w:val="22"/>
        </w:rPr>
      </w:pPr>
      <w:r w:rsidRPr="00AF47A9">
        <w:rPr>
          <w:rFonts w:asciiTheme="minorHAnsi" w:hAnsiTheme="minorHAnsi" w:cstheme="minorHAnsi"/>
          <w:color w:val="auto"/>
          <w:sz w:val="22"/>
          <w:szCs w:val="22"/>
        </w:rPr>
        <w:t>We will abide by the Principles of Public Life (</w:t>
      </w:r>
      <w:r w:rsidRPr="00AF47A9">
        <w:rPr>
          <w:rFonts w:asciiTheme="minorHAnsi" w:hAnsiTheme="minorHAnsi" w:cstheme="minorHAnsi"/>
          <w:b/>
          <w:bCs/>
          <w:i/>
          <w:iCs/>
          <w:color w:val="auto"/>
          <w:sz w:val="22"/>
          <w:szCs w:val="22"/>
        </w:rPr>
        <w:t>annexed</w:t>
      </w:r>
      <w:r w:rsidRPr="00AF47A9">
        <w:rPr>
          <w:rFonts w:asciiTheme="minorHAnsi" w:hAnsiTheme="minorHAnsi" w:cstheme="minorHAnsi"/>
          <w:color w:val="auto"/>
          <w:sz w:val="22"/>
          <w:szCs w:val="22"/>
        </w:rPr>
        <w:t>).</w:t>
      </w:r>
    </w:p>
    <w:p w14:paraId="4C2FC11F" w14:textId="77777777" w:rsidR="00AF47A9" w:rsidRPr="00AF47A9" w:rsidRDefault="00AF47A9" w:rsidP="00AF47A9">
      <w:pPr>
        <w:jc w:val="both"/>
        <w:rPr>
          <w:rFonts w:cstheme="minorHAnsi"/>
        </w:rPr>
      </w:pPr>
    </w:p>
    <w:p w14:paraId="5F1097E7" w14:textId="77777777" w:rsidR="00AF47A9" w:rsidRPr="004F5366" w:rsidRDefault="00AF47A9" w:rsidP="00AF47A9">
      <w:pPr>
        <w:pStyle w:val="Heading3"/>
        <w:spacing w:before="0"/>
        <w:jc w:val="both"/>
        <w:rPr>
          <w:rFonts w:asciiTheme="minorHAnsi" w:hAnsiTheme="minorHAnsi" w:cstheme="minorHAnsi"/>
          <w:b/>
          <w:bCs/>
          <w:color w:val="auto"/>
          <w:sz w:val="22"/>
          <w:szCs w:val="22"/>
        </w:rPr>
      </w:pPr>
      <w:r w:rsidRPr="004F5366">
        <w:rPr>
          <w:rFonts w:asciiTheme="minorHAnsi" w:hAnsiTheme="minorHAnsi" w:cstheme="minorHAnsi"/>
          <w:b/>
          <w:bCs/>
          <w:color w:val="auto"/>
          <w:sz w:val="22"/>
          <w:szCs w:val="22"/>
        </w:rPr>
        <w:t>We will apply the highest standards and will:</w:t>
      </w:r>
    </w:p>
    <w:p w14:paraId="171D256A" w14:textId="77777777" w:rsidR="00AF47A9" w:rsidRPr="004F5366" w:rsidRDefault="00AF47A9" w:rsidP="004F5366">
      <w:pPr>
        <w:pStyle w:val="ListParagraph"/>
        <w:widowControl/>
        <w:numPr>
          <w:ilvl w:val="0"/>
          <w:numId w:val="16"/>
        </w:numPr>
        <w:jc w:val="both"/>
        <w:rPr>
          <w:rFonts w:eastAsiaTheme="majorEastAsia" w:cstheme="minorHAnsi"/>
          <w:bCs/>
        </w:rPr>
      </w:pPr>
      <w:r w:rsidRPr="004F5366">
        <w:rPr>
          <w:rFonts w:eastAsiaTheme="majorEastAsia" w:cstheme="minorHAnsi"/>
          <w:bCs/>
        </w:rPr>
        <w:t>act within our powers;</w:t>
      </w:r>
    </w:p>
    <w:p w14:paraId="54310CC1" w14:textId="77777777" w:rsidR="00AF47A9" w:rsidRPr="004F5366" w:rsidRDefault="00AF47A9" w:rsidP="004F5366">
      <w:pPr>
        <w:pStyle w:val="ListParagraph"/>
        <w:widowControl/>
        <w:numPr>
          <w:ilvl w:val="0"/>
          <w:numId w:val="16"/>
        </w:numPr>
        <w:jc w:val="both"/>
        <w:rPr>
          <w:rFonts w:eastAsiaTheme="majorEastAsia" w:cstheme="minorHAnsi"/>
          <w:bCs/>
        </w:rPr>
      </w:pPr>
      <w:r w:rsidRPr="004F5366">
        <w:rPr>
          <w:rFonts w:eastAsiaTheme="majorEastAsia" w:cstheme="minorHAnsi"/>
          <w:bCs/>
        </w:rPr>
        <w:t>promote the success of the ODST;</w:t>
      </w:r>
    </w:p>
    <w:p w14:paraId="78C31942" w14:textId="77777777" w:rsidR="00AF47A9" w:rsidRPr="004F5366" w:rsidRDefault="00AF47A9" w:rsidP="004F5366">
      <w:pPr>
        <w:pStyle w:val="ListParagraph"/>
        <w:widowControl/>
        <w:numPr>
          <w:ilvl w:val="0"/>
          <w:numId w:val="16"/>
        </w:numPr>
        <w:jc w:val="both"/>
        <w:rPr>
          <w:rFonts w:eastAsiaTheme="majorEastAsia" w:cstheme="minorHAnsi"/>
          <w:bCs/>
        </w:rPr>
      </w:pPr>
      <w:r w:rsidRPr="004F5366">
        <w:rPr>
          <w:rFonts w:eastAsiaTheme="majorEastAsia" w:cstheme="minorHAnsi"/>
          <w:bCs/>
        </w:rPr>
        <w:t>exercise independent judgement;</w:t>
      </w:r>
    </w:p>
    <w:p w14:paraId="6FACEE50" w14:textId="31C8563C" w:rsidR="00AF47A9" w:rsidRPr="004F5366" w:rsidRDefault="00AF47A9" w:rsidP="004F5366">
      <w:pPr>
        <w:pStyle w:val="ListParagraph"/>
        <w:widowControl/>
        <w:numPr>
          <w:ilvl w:val="0"/>
          <w:numId w:val="16"/>
        </w:numPr>
        <w:jc w:val="both"/>
        <w:rPr>
          <w:rFonts w:eastAsiaTheme="majorEastAsia" w:cstheme="minorHAnsi"/>
          <w:bCs/>
        </w:rPr>
      </w:pPr>
      <w:r w:rsidRPr="004F5366">
        <w:rPr>
          <w:rFonts w:eastAsiaTheme="majorEastAsia" w:cstheme="minorHAnsi"/>
          <w:bCs/>
        </w:rPr>
        <w:t>exercise reasonable care, skill and diligence;</w:t>
      </w:r>
    </w:p>
    <w:p w14:paraId="583F5E49" w14:textId="77777777" w:rsidR="00AF47A9" w:rsidRPr="004F5366" w:rsidRDefault="00AF47A9" w:rsidP="004F5366">
      <w:pPr>
        <w:pStyle w:val="ListParagraph"/>
        <w:widowControl/>
        <w:numPr>
          <w:ilvl w:val="0"/>
          <w:numId w:val="16"/>
        </w:numPr>
        <w:jc w:val="both"/>
        <w:rPr>
          <w:rFonts w:eastAsiaTheme="majorEastAsia" w:cstheme="minorHAnsi"/>
          <w:bCs/>
        </w:rPr>
      </w:pPr>
      <w:r w:rsidRPr="004F5366">
        <w:rPr>
          <w:rFonts w:eastAsiaTheme="majorEastAsia" w:cstheme="minorHAnsi"/>
          <w:bCs/>
        </w:rPr>
        <w:t>avoid conflicts of interest;</w:t>
      </w:r>
    </w:p>
    <w:p w14:paraId="1210EDAA" w14:textId="77777777" w:rsidR="00AF47A9" w:rsidRPr="004F5366" w:rsidRDefault="00AF47A9" w:rsidP="004F5366">
      <w:pPr>
        <w:pStyle w:val="ListParagraph"/>
        <w:widowControl/>
        <w:numPr>
          <w:ilvl w:val="0"/>
          <w:numId w:val="16"/>
        </w:numPr>
        <w:jc w:val="both"/>
        <w:rPr>
          <w:rFonts w:eastAsiaTheme="majorEastAsia" w:cstheme="minorHAnsi"/>
          <w:bCs/>
        </w:rPr>
      </w:pPr>
      <w:r w:rsidRPr="004F5366">
        <w:rPr>
          <w:rFonts w:eastAsiaTheme="majorEastAsia" w:cstheme="minorHAnsi"/>
          <w:bCs/>
        </w:rPr>
        <w:t xml:space="preserve">not accept benefits from third parties; </w:t>
      </w:r>
    </w:p>
    <w:p w14:paraId="2E7A4FC0" w14:textId="77777777" w:rsidR="00AF47A9" w:rsidRPr="004F5366" w:rsidRDefault="00AF47A9" w:rsidP="004F5366">
      <w:pPr>
        <w:pStyle w:val="ListParagraph"/>
        <w:widowControl/>
        <w:numPr>
          <w:ilvl w:val="0"/>
          <w:numId w:val="16"/>
        </w:numPr>
        <w:jc w:val="both"/>
        <w:rPr>
          <w:rFonts w:cstheme="minorHAnsi"/>
        </w:rPr>
      </w:pPr>
      <w:r w:rsidRPr="004F5366">
        <w:rPr>
          <w:rFonts w:cstheme="minorHAnsi"/>
          <w:bCs/>
        </w:rPr>
        <w:t>declare interest in proposed transactions or arrangements;</w:t>
      </w:r>
    </w:p>
    <w:p w14:paraId="25524D0C" w14:textId="77777777" w:rsidR="00AF47A9" w:rsidRDefault="00AF47A9" w:rsidP="004F5366">
      <w:pPr>
        <w:pStyle w:val="ListParagraph"/>
        <w:widowControl/>
        <w:numPr>
          <w:ilvl w:val="0"/>
          <w:numId w:val="16"/>
        </w:numPr>
        <w:jc w:val="both"/>
        <w:rPr>
          <w:rFonts w:cstheme="minorHAnsi"/>
        </w:rPr>
      </w:pPr>
      <w:r w:rsidRPr="004F5366">
        <w:rPr>
          <w:rFonts w:cstheme="minorHAnsi"/>
        </w:rPr>
        <w:t>We will focus on our core governance functions:</w:t>
      </w:r>
    </w:p>
    <w:p w14:paraId="7A5CE357" w14:textId="77777777" w:rsidR="004F5366" w:rsidRPr="004F5366" w:rsidRDefault="004F5366" w:rsidP="004F5366">
      <w:pPr>
        <w:widowControl/>
        <w:jc w:val="both"/>
        <w:rPr>
          <w:rFonts w:cstheme="minorHAnsi"/>
        </w:rPr>
      </w:pPr>
    </w:p>
    <w:p w14:paraId="61628619" w14:textId="77777777" w:rsidR="00AF47A9" w:rsidRPr="004F5366" w:rsidRDefault="00AF47A9" w:rsidP="00AF47A9">
      <w:pPr>
        <w:pStyle w:val="Heading3"/>
        <w:spacing w:before="0"/>
        <w:jc w:val="both"/>
        <w:rPr>
          <w:rFonts w:asciiTheme="minorHAnsi" w:hAnsiTheme="minorHAnsi" w:cstheme="minorHAnsi"/>
          <w:b/>
          <w:bCs/>
          <w:color w:val="auto"/>
          <w:sz w:val="22"/>
          <w:szCs w:val="22"/>
        </w:rPr>
      </w:pPr>
      <w:r w:rsidRPr="004F5366">
        <w:rPr>
          <w:rFonts w:asciiTheme="minorHAnsi" w:hAnsiTheme="minorHAnsi" w:cstheme="minorHAnsi"/>
          <w:b/>
          <w:bCs/>
          <w:color w:val="auto"/>
          <w:sz w:val="22"/>
          <w:szCs w:val="22"/>
        </w:rPr>
        <w:t>As individuals, we agree to:</w:t>
      </w:r>
    </w:p>
    <w:p w14:paraId="1BBF4487" w14:textId="77777777" w:rsidR="00AF47A9" w:rsidRPr="00AF47A9" w:rsidRDefault="00AF47A9" w:rsidP="00AF47A9">
      <w:pPr>
        <w:pStyle w:val="Heading3"/>
        <w:spacing w:before="0"/>
        <w:jc w:val="both"/>
        <w:rPr>
          <w:rFonts w:asciiTheme="minorHAnsi" w:hAnsiTheme="minorHAnsi" w:cstheme="minorHAnsi"/>
          <w:color w:val="auto"/>
          <w:sz w:val="22"/>
          <w:szCs w:val="22"/>
        </w:rPr>
      </w:pPr>
    </w:p>
    <w:p w14:paraId="13B4A18C" w14:textId="77777777" w:rsidR="00AF47A9" w:rsidRPr="004F5366" w:rsidRDefault="00AF47A9" w:rsidP="00AF47A9">
      <w:pPr>
        <w:pStyle w:val="Heading3"/>
        <w:spacing w:before="0"/>
        <w:jc w:val="both"/>
        <w:rPr>
          <w:rFonts w:asciiTheme="minorHAnsi" w:hAnsiTheme="minorHAnsi" w:cstheme="minorHAnsi"/>
          <w:i/>
          <w:iCs/>
          <w:color w:val="2F5496" w:themeColor="accent1" w:themeShade="BF"/>
          <w:sz w:val="22"/>
          <w:szCs w:val="22"/>
        </w:rPr>
      </w:pPr>
      <w:r w:rsidRPr="004F5366">
        <w:rPr>
          <w:rFonts w:asciiTheme="minorHAnsi" w:hAnsiTheme="minorHAnsi" w:cstheme="minorHAnsi"/>
          <w:i/>
          <w:iCs/>
          <w:color w:val="2F5496" w:themeColor="accent1" w:themeShade="BF"/>
          <w:sz w:val="22"/>
          <w:szCs w:val="22"/>
        </w:rPr>
        <w:t>Fulfil our role &amp; responsibilities and will:</w:t>
      </w:r>
    </w:p>
    <w:p w14:paraId="529C1DDD"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accept that our role is strategic and so will focus on our core functions rather than involve ourselves in day-to-day management;</w:t>
      </w:r>
    </w:p>
    <w:p w14:paraId="4A327CC7" w14:textId="02AEACE9" w:rsidR="00AF47A9" w:rsidRPr="004F5366" w:rsidRDefault="00AF47A9" w:rsidP="004F5366">
      <w:pPr>
        <w:pStyle w:val="ListParagraph"/>
        <w:widowControl/>
        <w:numPr>
          <w:ilvl w:val="0"/>
          <w:numId w:val="17"/>
        </w:numPr>
        <w:contextualSpacing/>
        <w:jc w:val="both"/>
        <w:rPr>
          <w:rFonts w:eastAsiaTheme="majorEastAsia" w:cstheme="minorHAnsi"/>
          <w:bCs/>
          <w:i/>
          <w:iCs/>
        </w:rPr>
      </w:pPr>
      <w:r w:rsidRPr="004F5366">
        <w:rPr>
          <w:rFonts w:eastAsiaTheme="majorEastAsia" w:cstheme="minorHAnsi"/>
          <w:bCs/>
        </w:rPr>
        <w:t>fulfil our role and responsibilities as set out in our</w:t>
      </w:r>
      <w:r w:rsidR="004F5366">
        <w:rPr>
          <w:rFonts w:eastAsiaTheme="majorEastAsia" w:cstheme="minorHAnsi"/>
          <w:bCs/>
        </w:rPr>
        <w:t xml:space="preserve"> Scheme of Delegation</w:t>
      </w:r>
      <w:r w:rsidRPr="004F5366">
        <w:rPr>
          <w:rFonts w:eastAsiaTheme="majorEastAsia" w:cstheme="minorHAnsi"/>
          <w:bCs/>
        </w:rPr>
        <w:t>;</w:t>
      </w:r>
    </w:p>
    <w:p w14:paraId="0DE9C1CD"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develop, share and live the ethos and values of ODST;</w:t>
      </w:r>
    </w:p>
    <w:p w14:paraId="5BBC9157"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 xml:space="preserve">agree to adhere to Trust policies and procedures; </w:t>
      </w:r>
    </w:p>
    <w:p w14:paraId="6C209576" w14:textId="6C39EAF8"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work collectively for the benefit of the School and ODST;</w:t>
      </w:r>
    </w:p>
    <w:p w14:paraId="3912CE6C"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be candid but constructive and respectful when holding senior leaders to account;</w:t>
      </w:r>
    </w:p>
    <w:p w14:paraId="2185D722"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consider how our decisions may affect the Trust and local community;</w:t>
      </w:r>
    </w:p>
    <w:p w14:paraId="269AFB49"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stand by the decisions that we make as a collective;</w:t>
      </w:r>
    </w:p>
    <w:p w14:paraId="22A6E162"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 xml:space="preserve">where decisions and actions conflict with the Seven Principles of Public Life or may place pupils at risk, speak up and bring this to the attention of the relevant authorities; </w:t>
      </w:r>
    </w:p>
    <w:p w14:paraId="7721397A" w14:textId="5DDE4548"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only speak or act on behalf of the Trust Board if we have the authority to do so;</w:t>
      </w:r>
    </w:p>
    <w:p w14:paraId="50A6E518" w14:textId="3E2D4DF6"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 xml:space="preserve">fulfil our responsibilities as a good employer, acting fairly and without prejudice. </w:t>
      </w:r>
    </w:p>
    <w:p w14:paraId="2DAFB997"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when making or responding to complaints, will follow the established procedures;</w:t>
      </w:r>
    </w:p>
    <w:p w14:paraId="496F9099"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strive to uphold the School’s and the Trust’s reputation in our private communications (including on social media);</w:t>
      </w:r>
    </w:p>
    <w:p w14:paraId="580B2701"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 xml:space="preserve">have regard to our responsibilities under </w:t>
      </w:r>
      <w:hyperlink r:id="rId9" w:history="1">
        <w:r w:rsidRPr="004F5366">
          <w:rPr>
            <w:rStyle w:val="Hyperlink"/>
            <w:rFonts w:eastAsiaTheme="majorEastAsia" w:cstheme="minorHAnsi"/>
            <w:bCs/>
          </w:rPr>
          <w:t>The Equality Act</w:t>
        </w:r>
      </w:hyperlink>
      <w:r w:rsidRPr="004F5366">
        <w:rPr>
          <w:rFonts w:eastAsiaTheme="majorEastAsia" w:cstheme="minorHAnsi"/>
          <w:bCs/>
        </w:rPr>
        <w:t xml:space="preserve"> and will work to advance equality of opportunity for all;</w:t>
      </w:r>
    </w:p>
    <w:p w14:paraId="3EE44102" w14:textId="77777777" w:rsidR="00AF47A9" w:rsidRPr="004F5366" w:rsidRDefault="00AF47A9" w:rsidP="004F5366">
      <w:pPr>
        <w:pStyle w:val="ListParagraph"/>
        <w:widowControl/>
        <w:numPr>
          <w:ilvl w:val="0"/>
          <w:numId w:val="17"/>
        </w:numPr>
        <w:contextualSpacing/>
        <w:jc w:val="both"/>
        <w:rPr>
          <w:rFonts w:eastAsiaTheme="majorEastAsia" w:cstheme="minorHAnsi"/>
          <w:bCs/>
        </w:rPr>
      </w:pPr>
      <w:r w:rsidRPr="004F5366">
        <w:rPr>
          <w:rFonts w:eastAsiaTheme="majorEastAsia" w:cstheme="minorHAnsi"/>
          <w:bCs/>
        </w:rPr>
        <w:t>act as the local ambassadors for ODST.</w:t>
      </w:r>
    </w:p>
    <w:p w14:paraId="559EB5ED" w14:textId="022C152E" w:rsidR="004F5366" w:rsidRDefault="004F5366">
      <w:pPr>
        <w:widowControl/>
        <w:spacing w:after="160" w:line="259" w:lineRule="auto"/>
        <w:rPr>
          <w:rFonts w:eastAsiaTheme="majorEastAsia" w:cstheme="minorHAnsi"/>
          <w:bCs/>
        </w:rPr>
      </w:pPr>
      <w:r>
        <w:rPr>
          <w:rFonts w:eastAsiaTheme="majorEastAsia" w:cstheme="minorHAnsi"/>
          <w:bCs/>
        </w:rPr>
        <w:br w:type="page"/>
      </w:r>
    </w:p>
    <w:p w14:paraId="44B63AE3" w14:textId="77777777" w:rsidR="00AF47A9" w:rsidRPr="004F5366" w:rsidRDefault="00AF47A9" w:rsidP="00AF47A9">
      <w:pPr>
        <w:pStyle w:val="Heading4"/>
        <w:spacing w:before="0"/>
        <w:jc w:val="both"/>
        <w:rPr>
          <w:rFonts w:asciiTheme="minorHAnsi" w:hAnsiTheme="minorHAnsi" w:cstheme="minorHAnsi"/>
        </w:rPr>
      </w:pPr>
      <w:r w:rsidRPr="004F5366">
        <w:rPr>
          <w:rFonts w:asciiTheme="minorHAnsi" w:hAnsiTheme="minorHAnsi" w:cstheme="minorHAnsi"/>
        </w:rPr>
        <w:lastRenderedPageBreak/>
        <w:t xml:space="preserve">Demonstrate our commitment to the role and will: </w:t>
      </w:r>
    </w:p>
    <w:p w14:paraId="5BD82274" w14:textId="77777777" w:rsidR="00AF47A9" w:rsidRPr="004F5366"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involve ourselves actively in the work of the LGB and accept our fair share of responsibilities, serving on committees or working groups where required;</w:t>
      </w:r>
    </w:p>
    <w:p w14:paraId="0DAEB12F" w14:textId="77777777" w:rsidR="00AF47A9" w:rsidRPr="004F5366"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make every effort to attend all meetings and where we cannot attend explain in advance why we are unable to;</w:t>
      </w:r>
    </w:p>
    <w:p w14:paraId="01D000EA" w14:textId="77777777" w:rsidR="00AF47A9" w:rsidRPr="004F5366"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arrive at meetings prepared, having read all papers in advance, ready to make a positive contribution and observe protocol;</w:t>
      </w:r>
    </w:p>
    <w:p w14:paraId="23BFC443" w14:textId="77777777" w:rsidR="00AF47A9" w:rsidRPr="004F5366"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get to know the school well and welcome opportunities to be involved in school activities;</w:t>
      </w:r>
    </w:p>
    <w:p w14:paraId="0ED8FB1D" w14:textId="77777777" w:rsidR="00AF47A9" w:rsidRPr="004F5366"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visit the school and when doing so will make arrangements with relevant staff in advance and observe school and ODST protocol;</w:t>
      </w:r>
    </w:p>
    <w:p w14:paraId="35263791" w14:textId="77777777" w:rsidR="00AF47A9" w:rsidRPr="004F5366"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when visiting a school in a personal capacity (for example, as a parent or carer), continue to honour the commitments made in this code;</w:t>
      </w:r>
    </w:p>
    <w:p w14:paraId="162E79B7" w14:textId="77777777" w:rsidR="00AF47A9" w:rsidRDefault="00AF47A9" w:rsidP="004F5366">
      <w:pPr>
        <w:pStyle w:val="ListParagraph"/>
        <w:widowControl/>
        <w:numPr>
          <w:ilvl w:val="0"/>
          <w:numId w:val="18"/>
        </w:numPr>
        <w:contextualSpacing/>
        <w:jc w:val="both"/>
        <w:rPr>
          <w:rFonts w:eastAsiaTheme="majorEastAsia" w:cstheme="minorHAnsi"/>
          <w:bCs/>
        </w:rPr>
      </w:pPr>
      <w:r w:rsidRPr="004F5366">
        <w:rPr>
          <w:rFonts w:eastAsiaTheme="majorEastAsia" w:cstheme="minorHAnsi"/>
          <w:bCs/>
        </w:rPr>
        <w:t>participate in induction training and take responsibility for developing our individual and collective skills and knowledge on an ongoing basis;</w:t>
      </w:r>
    </w:p>
    <w:p w14:paraId="00B4158B" w14:textId="77777777" w:rsidR="004F5366" w:rsidRPr="004F5366" w:rsidRDefault="004F5366" w:rsidP="004F5366">
      <w:pPr>
        <w:pStyle w:val="ListParagraph"/>
        <w:widowControl/>
        <w:numPr>
          <w:ilvl w:val="0"/>
          <w:numId w:val="18"/>
        </w:numPr>
        <w:contextualSpacing/>
        <w:jc w:val="both"/>
        <w:rPr>
          <w:rFonts w:eastAsiaTheme="majorEastAsia" w:cstheme="minorHAnsi"/>
          <w:bCs/>
        </w:rPr>
      </w:pPr>
    </w:p>
    <w:p w14:paraId="10001243" w14:textId="77777777" w:rsidR="00AF47A9" w:rsidRPr="004F5366" w:rsidRDefault="00AF47A9" w:rsidP="00AF47A9">
      <w:pPr>
        <w:pStyle w:val="Heading4"/>
        <w:spacing w:before="0"/>
        <w:jc w:val="both"/>
        <w:rPr>
          <w:rFonts w:asciiTheme="minorHAnsi" w:hAnsiTheme="minorHAnsi" w:cstheme="minorHAnsi"/>
        </w:rPr>
      </w:pPr>
      <w:r w:rsidRPr="004F5366">
        <w:rPr>
          <w:rFonts w:asciiTheme="minorHAnsi" w:hAnsiTheme="minorHAnsi" w:cstheme="minorHAnsi"/>
        </w:rPr>
        <w:t xml:space="preserve">Build and maintain relationships and will: </w:t>
      </w:r>
    </w:p>
    <w:p w14:paraId="5F41FE2C"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Fonts w:eastAsiaTheme="majorEastAsia" w:cstheme="minorHAnsi"/>
          <w:bCs/>
        </w:rPr>
        <w:t>develop effective working relationships with leaders, staff, parents and other relevant stakeholders from our local communities;</w:t>
      </w:r>
    </w:p>
    <w:p w14:paraId="01C0C52A"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Fonts w:eastAsiaTheme="majorEastAsia" w:cstheme="minorHAnsi"/>
          <w:bCs/>
        </w:rPr>
        <w:t>champion the voices of our school community and stakeholders;</w:t>
      </w:r>
    </w:p>
    <w:p w14:paraId="5B58944E"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Fonts w:eastAsiaTheme="majorEastAsia" w:cstheme="minorHAnsi"/>
          <w:bCs/>
        </w:rPr>
        <w:t>establish effective working relationships with Trustees;</w:t>
      </w:r>
    </w:p>
    <w:p w14:paraId="703E4914"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Style w:val="MainTextChar"/>
          <w:rFonts w:cstheme="minorHAnsi"/>
          <w:sz w:val="22"/>
          <w:szCs w:val="22"/>
        </w:rPr>
        <w:t>*</w:t>
      </w:r>
      <w:r w:rsidRPr="004F5366">
        <w:rPr>
          <w:rFonts w:eastAsiaTheme="majorEastAsia" w:cstheme="minorHAnsi"/>
          <w:bCs/>
        </w:rPr>
        <w:t>engage with and be accountable to those governing at local level.</w:t>
      </w:r>
    </w:p>
    <w:p w14:paraId="208685D2"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Fonts w:eastAsiaTheme="majorEastAsia" w:cstheme="minorHAnsi"/>
          <w:bCs/>
        </w:rPr>
        <w:t>express views openly, courteously and respectfully in all our communications with board members and staff both inside and outside of meetings;</w:t>
      </w:r>
    </w:p>
    <w:p w14:paraId="63C87F03"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Fonts w:eastAsiaTheme="majorEastAsia" w:cstheme="minorHAnsi"/>
          <w:bCs/>
        </w:rPr>
        <w:t>work to create an inclusive environment where each board member’s contributions are valued equally;</w:t>
      </w:r>
    </w:p>
    <w:p w14:paraId="1DBD78FF" w14:textId="77777777" w:rsidR="00AF47A9" w:rsidRPr="004F5366" w:rsidRDefault="00AF47A9" w:rsidP="004F5366">
      <w:pPr>
        <w:pStyle w:val="ListParagraph"/>
        <w:widowControl/>
        <w:numPr>
          <w:ilvl w:val="0"/>
          <w:numId w:val="19"/>
        </w:numPr>
        <w:contextualSpacing/>
        <w:jc w:val="both"/>
        <w:rPr>
          <w:rFonts w:eastAsiaTheme="majorEastAsia" w:cstheme="minorHAnsi"/>
          <w:bCs/>
        </w:rPr>
      </w:pPr>
      <w:r w:rsidRPr="004F5366">
        <w:rPr>
          <w:rFonts w:cstheme="minorHAnsi"/>
        </w:rPr>
        <w:t>support the Chair in their role of leading the board and ensuring appropriate conduct.</w:t>
      </w:r>
    </w:p>
    <w:p w14:paraId="31ED7942" w14:textId="77777777" w:rsidR="004F5366" w:rsidRPr="004F5366" w:rsidRDefault="004F5366" w:rsidP="004F5366">
      <w:pPr>
        <w:widowControl/>
        <w:contextualSpacing/>
        <w:jc w:val="both"/>
        <w:rPr>
          <w:rFonts w:eastAsiaTheme="majorEastAsia" w:cstheme="minorHAnsi"/>
          <w:bCs/>
        </w:rPr>
      </w:pPr>
    </w:p>
    <w:p w14:paraId="08D79F7D" w14:textId="77777777" w:rsidR="00AF47A9" w:rsidRPr="004F5366" w:rsidRDefault="00AF47A9" w:rsidP="00AF47A9">
      <w:pPr>
        <w:pStyle w:val="Heading4"/>
        <w:spacing w:before="0"/>
        <w:jc w:val="both"/>
        <w:rPr>
          <w:rFonts w:asciiTheme="minorHAnsi" w:hAnsiTheme="minorHAnsi" w:cstheme="minorHAnsi"/>
        </w:rPr>
      </w:pPr>
      <w:r w:rsidRPr="004F5366">
        <w:rPr>
          <w:rFonts w:asciiTheme="minorHAnsi" w:hAnsiTheme="minorHAnsi" w:cstheme="minorHAnsi"/>
        </w:rPr>
        <w:t>Respect confidentiality and will:</w:t>
      </w:r>
    </w:p>
    <w:p w14:paraId="0578FEC6" w14:textId="77777777" w:rsidR="00AF47A9" w:rsidRPr="004F5366" w:rsidRDefault="00AF47A9" w:rsidP="004F5366">
      <w:pPr>
        <w:pStyle w:val="ListParagraph"/>
        <w:widowControl/>
        <w:numPr>
          <w:ilvl w:val="0"/>
          <w:numId w:val="20"/>
        </w:numPr>
        <w:contextualSpacing/>
        <w:jc w:val="both"/>
        <w:rPr>
          <w:rFonts w:eastAsiaTheme="majorEastAsia" w:cstheme="minorHAnsi"/>
          <w:bCs/>
        </w:rPr>
      </w:pPr>
      <w:r w:rsidRPr="004F5366">
        <w:rPr>
          <w:rFonts w:eastAsiaTheme="majorEastAsia" w:cstheme="minorHAnsi"/>
          <w:bCs/>
        </w:rPr>
        <w:t>observe complete confidentiality both inside and outside of the school and the Trust when matters are deemed confidential or where they concern individual staff, pupils or families;</w:t>
      </w:r>
    </w:p>
    <w:p w14:paraId="0DD2AABB" w14:textId="77777777" w:rsidR="00AF47A9" w:rsidRPr="004F5366" w:rsidRDefault="00AF47A9" w:rsidP="004F5366">
      <w:pPr>
        <w:pStyle w:val="ListParagraph"/>
        <w:widowControl/>
        <w:numPr>
          <w:ilvl w:val="0"/>
          <w:numId w:val="20"/>
        </w:numPr>
        <w:contextualSpacing/>
        <w:jc w:val="both"/>
        <w:rPr>
          <w:rFonts w:eastAsiaTheme="majorEastAsia" w:cstheme="minorHAnsi"/>
          <w:bCs/>
        </w:rPr>
      </w:pPr>
      <w:r w:rsidRPr="004F5366">
        <w:rPr>
          <w:rFonts w:eastAsiaTheme="majorEastAsia" w:cstheme="minorHAnsi"/>
          <w:bCs/>
        </w:rPr>
        <w:t>not reveal the details of any LGB vote;</w:t>
      </w:r>
    </w:p>
    <w:p w14:paraId="65EC6F45" w14:textId="77777777" w:rsidR="00AF47A9" w:rsidRPr="004F5366" w:rsidRDefault="00AF47A9" w:rsidP="004F5366">
      <w:pPr>
        <w:pStyle w:val="ListParagraph"/>
        <w:widowControl/>
        <w:numPr>
          <w:ilvl w:val="0"/>
          <w:numId w:val="20"/>
        </w:numPr>
        <w:contextualSpacing/>
        <w:jc w:val="both"/>
        <w:rPr>
          <w:rFonts w:eastAsiaTheme="majorEastAsia" w:cstheme="minorHAnsi"/>
          <w:bCs/>
        </w:rPr>
      </w:pPr>
      <w:r w:rsidRPr="004F5366">
        <w:rPr>
          <w:rFonts w:eastAsiaTheme="majorEastAsia" w:cstheme="minorHAnsi"/>
          <w:bCs/>
        </w:rPr>
        <w:t xml:space="preserve">ensure all confidential papers are held and disposed of appropriately; </w:t>
      </w:r>
    </w:p>
    <w:p w14:paraId="3A7591C5" w14:textId="77777777" w:rsidR="00AF47A9" w:rsidRDefault="00AF47A9" w:rsidP="004F5366">
      <w:pPr>
        <w:pStyle w:val="ListParagraph"/>
        <w:widowControl/>
        <w:numPr>
          <w:ilvl w:val="0"/>
          <w:numId w:val="20"/>
        </w:numPr>
        <w:contextualSpacing/>
        <w:jc w:val="both"/>
        <w:rPr>
          <w:rFonts w:eastAsiaTheme="majorEastAsia" w:cstheme="minorHAnsi"/>
          <w:bCs/>
        </w:rPr>
      </w:pPr>
      <w:r w:rsidRPr="004F5366">
        <w:rPr>
          <w:rFonts w:eastAsiaTheme="majorEastAsia" w:cstheme="minorHAnsi"/>
          <w:bCs/>
        </w:rPr>
        <w:t>maintain confidentiality even after we leave office.</w:t>
      </w:r>
    </w:p>
    <w:p w14:paraId="7E199954" w14:textId="77777777" w:rsidR="004F5366" w:rsidRPr="004F5366" w:rsidRDefault="004F5366" w:rsidP="004F5366">
      <w:pPr>
        <w:widowControl/>
        <w:contextualSpacing/>
        <w:jc w:val="both"/>
        <w:rPr>
          <w:rFonts w:eastAsiaTheme="majorEastAsia" w:cstheme="minorHAnsi"/>
          <w:bCs/>
        </w:rPr>
      </w:pPr>
    </w:p>
    <w:p w14:paraId="2175EBCE" w14:textId="01399039" w:rsidR="00AF47A9" w:rsidRPr="004F5366" w:rsidRDefault="00AF47A9" w:rsidP="004F5366">
      <w:pPr>
        <w:pStyle w:val="Heading4"/>
        <w:spacing w:before="0"/>
        <w:jc w:val="both"/>
        <w:rPr>
          <w:rFonts w:asciiTheme="minorHAnsi" w:hAnsiTheme="minorHAnsi" w:cstheme="minorHAnsi"/>
        </w:rPr>
      </w:pPr>
      <w:r w:rsidRPr="004F5366">
        <w:rPr>
          <w:rFonts w:asciiTheme="minorHAnsi" w:hAnsiTheme="minorHAnsi" w:cstheme="minorHAnsi"/>
        </w:rPr>
        <w:t>Declare conflicts of interest and be transparent. We will:</w:t>
      </w:r>
    </w:p>
    <w:p w14:paraId="43E404A5" w14:textId="77777777"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 xml:space="preserve">declare any business, personal or other interest that we have in connection with the board’s business, and these will be recorded in the </w:t>
      </w:r>
      <w:hyperlink r:id="rId10" w:history="1">
        <w:r w:rsidRPr="004F5366">
          <w:rPr>
            <w:rStyle w:val="Hyperlink"/>
            <w:rFonts w:eastAsiaTheme="majorEastAsia" w:cstheme="minorHAnsi"/>
            <w:bCs/>
          </w:rPr>
          <w:t>register of business interests.</w:t>
        </w:r>
      </w:hyperlink>
      <w:r w:rsidRPr="004F5366">
        <w:rPr>
          <w:rStyle w:val="Hyperlink"/>
          <w:rFonts w:eastAsiaTheme="majorEastAsia" w:cstheme="minorHAnsi"/>
          <w:bCs/>
        </w:rPr>
        <w:t>;</w:t>
      </w:r>
    </w:p>
    <w:p w14:paraId="1D92FA5F" w14:textId="77777777"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also declare any conflict of loyalty at the start of any meeting should the need arise;</w:t>
      </w:r>
    </w:p>
    <w:p w14:paraId="2A9BCC7B" w14:textId="77777777"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 xml:space="preserve">If a conflicted matter arises in a meeting, offer to leave the meeting for the duration of the discussion and any subsequent vote; </w:t>
      </w:r>
    </w:p>
    <w:p w14:paraId="3600467A" w14:textId="77777777"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accept that the Register of Business Interests will be published on the ODST and the school’s website.</w:t>
      </w:r>
    </w:p>
    <w:p w14:paraId="439C8E36" w14:textId="5C1ED9FC"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act as a Trustee/LGB member; not as a representative of any group;</w:t>
      </w:r>
    </w:p>
    <w:p w14:paraId="680889ED" w14:textId="77777777"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 xml:space="preserve">accept that in the interests of open governance, our full names, date of appointment, terms of office, roles on the LGB/Trust Board, attendance records, relevant business and pecuniary interests, category of Governor and the body responsible for appointing us, will be published on the school’s and ODST’s website. </w:t>
      </w:r>
    </w:p>
    <w:p w14:paraId="2AA040E9" w14:textId="77777777" w:rsidR="00AF47A9" w:rsidRPr="004F5366" w:rsidRDefault="00AF47A9" w:rsidP="004F5366">
      <w:pPr>
        <w:pStyle w:val="ListParagraph"/>
        <w:widowControl/>
        <w:numPr>
          <w:ilvl w:val="0"/>
          <w:numId w:val="22"/>
        </w:numPr>
        <w:contextualSpacing/>
        <w:jc w:val="both"/>
        <w:rPr>
          <w:rFonts w:eastAsiaTheme="majorEastAsia" w:cstheme="minorHAnsi"/>
          <w:bCs/>
        </w:rPr>
      </w:pPr>
      <w:r w:rsidRPr="004F5366">
        <w:rPr>
          <w:rFonts w:eastAsiaTheme="majorEastAsia" w:cstheme="minorHAnsi"/>
          <w:bCs/>
        </w:rPr>
        <w:t xml:space="preserve">accept that information relating to LGB members will be collected and recorded on the DfE’s national database (Get information about schools), some of which will be publicly available. </w:t>
      </w:r>
    </w:p>
    <w:p w14:paraId="60E6EF21" w14:textId="77777777" w:rsidR="00AF47A9" w:rsidRPr="004F5366" w:rsidRDefault="00AF47A9" w:rsidP="004F5366">
      <w:pPr>
        <w:pStyle w:val="ListParagraph"/>
        <w:numPr>
          <w:ilvl w:val="0"/>
          <w:numId w:val="22"/>
        </w:numPr>
        <w:jc w:val="both"/>
        <w:rPr>
          <w:rFonts w:cstheme="minorHAnsi"/>
          <w:iCs/>
        </w:rPr>
      </w:pPr>
      <w:bookmarkStart w:id="0" w:name="_Hlk47360994"/>
      <w:r w:rsidRPr="004F5366">
        <w:rPr>
          <w:rFonts w:cstheme="minorHAnsi"/>
          <w:iCs/>
        </w:rPr>
        <w:t>We understand that potential or perceived breaches of this code will be taken seriously and that a breach could lead to formal sanctions.</w:t>
      </w:r>
      <w:bookmarkEnd w:id="0"/>
    </w:p>
    <w:p w14:paraId="7FDA6339" w14:textId="77777777" w:rsidR="004F5366" w:rsidRDefault="004F5366">
      <w:pPr>
        <w:widowControl/>
        <w:spacing w:after="160" w:line="259" w:lineRule="auto"/>
        <w:rPr>
          <w:rFonts w:cstheme="minorHAnsi"/>
        </w:rPr>
      </w:pPr>
      <w:r>
        <w:rPr>
          <w:rFonts w:cstheme="minorHAnsi"/>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13" w:type="dxa"/>
          <w:bottom w:w="113" w:type="dxa"/>
        </w:tblCellMar>
        <w:tblLook w:val="04A0" w:firstRow="1" w:lastRow="0" w:firstColumn="1" w:lastColumn="0" w:noHBand="0" w:noVBand="1"/>
      </w:tblPr>
      <w:tblGrid>
        <w:gridCol w:w="1701"/>
        <w:gridCol w:w="4707"/>
        <w:gridCol w:w="2523"/>
      </w:tblGrid>
      <w:tr w:rsidR="00F01C76" w:rsidRPr="00F01C76" w14:paraId="181D120F" w14:textId="77777777" w:rsidTr="00F01C76">
        <w:trPr>
          <w:jc w:val="center"/>
        </w:trPr>
        <w:tc>
          <w:tcPr>
            <w:tcW w:w="8931" w:type="dxa"/>
            <w:gridSpan w:val="3"/>
            <w:shd w:val="clear" w:color="auto" w:fill="D9E2F3" w:themeFill="accent1" w:themeFillTint="33"/>
          </w:tcPr>
          <w:p w14:paraId="3B67CC80" w14:textId="77777777" w:rsidR="00F01C76" w:rsidRPr="00F01C76" w:rsidRDefault="00F01C76" w:rsidP="00AF47A9">
            <w:pPr>
              <w:jc w:val="both"/>
              <w:rPr>
                <w:rFonts w:cstheme="minorHAnsi"/>
                <w:b/>
                <w:bCs/>
                <w:sz w:val="10"/>
                <w:szCs w:val="10"/>
              </w:rPr>
            </w:pPr>
          </w:p>
        </w:tc>
      </w:tr>
      <w:tr w:rsidR="00F01C76" w:rsidRPr="00F01C76" w14:paraId="2CC782E7" w14:textId="77777777" w:rsidTr="00F01C76">
        <w:trPr>
          <w:jc w:val="center"/>
        </w:trPr>
        <w:tc>
          <w:tcPr>
            <w:tcW w:w="8931" w:type="dxa"/>
            <w:gridSpan w:val="3"/>
            <w:shd w:val="clear" w:color="auto" w:fill="D9E2F3" w:themeFill="accent1" w:themeFillTint="33"/>
          </w:tcPr>
          <w:p w14:paraId="77E524F3" w14:textId="2855A8F2" w:rsidR="00F01C76" w:rsidRPr="00F01C76" w:rsidRDefault="00F01C76" w:rsidP="00AF47A9">
            <w:pPr>
              <w:jc w:val="both"/>
              <w:rPr>
                <w:rFonts w:cstheme="minorHAnsi"/>
                <w:b/>
                <w:bCs/>
              </w:rPr>
            </w:pPr>
            <w:r w:rsidRPr="00F01C76">
              <w:rPr>
                <w:rFonts w:cstheme="minorHAnsi"/>
                <w:b/>
                <w:bCs/>
              </w:rPr>
              <w:t>We</w:t>
            </w:r>
            <w:r w:rsidRPr="00F01C76">
              <w:rPr>
                <w:rFonts w:eastAsia="Times New Roman" w:cstheme="minorHAnsi"/>
                <w:b/>
                <w:bCs/>
                <w:lang w:val="en-GB"/>
              </w:rPr>
              <w:t xml:space="preserve"> </w:t>
            </w:r>
            <w:r w:rsidRPr="00F01C76">
              <w:rPr>
                <w:rFonts w:cstheme="minorHAnsi"/>
                <w:b/>
                <w:bCs/>
              </w:rPr>
              <w:t>agree that this code of conduct will be reviewed annually and it will be endorsed by the LGB.</w:t>
            </w:r>
          </w:p>
        </w:tc>
      </w:tr>
      <w:tr w:rsidR="00F01C76" w:rsidRPr="00F01C76" w14:paraId="6F9CB8CB" w14:textId="77777777" w:rsidTr="00F01C76">
        <w:trPr>
          <w:jc w:val="center"/>
        </w:trPr>
        <w:tc>
          <w:tcPr>
            <w:tcW w:w="1701" w:type="dxa"/>
            <w:shd w:val="clear" w:color="auto" w:fill="D9E2F3" w:themeFill="accent1" w:themeFillTint="33"/>
          </w:tcPr>
          <w:p w14:paraId="49D7CBBF" w14:textId="7B11E06F" w:rsidR="00F01C76" w:rsidRPr="00F01C76" w:rsidRDefault="00F01C76" w:rsidP="00F01C76">
            <w:pPr>
              <w:jc w:val="both"/>
              <w:rPr>
                <w:rFonts w:cstheme="minorHAnsi"/>
                <w:b/>
                <w:bCs/>
              </w:rPr>
            </w:pPr>
            <w:r w:rsidRPr="00F01C76">
              <w:rPr>
                <w:rFonts w:cstheme="minorHAnsi"/>
                <w:b/>
                <w:bCs/>
              </w:rPr>
              <w:t>Signed:</w:t>
            </w:r>
          </w:p>
        </w:tc>
        <w:tc>
          <w:tcPr>
            <w:tcW w:w="4707" w:type="dxa"/>
            <w:tcBorders>
              <w:bottom w:val="dotted" w:sz="4" w:space="0" w:color="auto"/>
            </w:tcBorders>
            <w:shd w:val="clear" w:color="auto" w:fill="D9E2F3" w:themeFill="accent1" w:themeFillTint="33"/>
          </w:tcPr>
          <w:p w14:paraId="76B049D5" w14:textId="1877D46A" w:rsidR="00F01C76" w:rsidRPr="00F01C76" w:rsidRDefault="00F01C76" w:rsidP="00F01C76">
            <w:pPr>
              <w:jc w:val="both"/>
              <w:rPr>
                <w:rFonts w:cstheme="minorHAnsi"/>
                <w:b/>
                <w:bCs/>
              </w:rPr>
            </w:pPr>
          </w:p>
        </w:tc>
        <w:tc>
          <w:tcPr>
            <w:tcW w:w="2523" w:type="dxa"/>
            <w:tcBorders>
              <w:bottom w:val="dotted" w:sz="4" w:space="0" w:color="auto"/>
            </w:tcBorders>
            <w:shd w:val="clear" w:color="auto" w:fill="D9E2F3" w:themeFill="accent1" w:themeFillTint="33"/>
          </w:tcPr>
          <w:p w14:paraId="640D5C59" w14:textId="77777777" w:rsidR="00F01C76" w:rsidRPr="00F01C76" w:rsidRDefault="00F01C76" w:rsidP="00F01C76">
            <w:pPr>
              <w:jc w:val="both"/>
              <w:rPr>
                <w:rFonts w:cstheme="minorHAnsi"/>
                <w:b/>
                <w:bCs/>
              </w:rPr>
            </w:pPr>
          </w:p>
        </w:tc>
      </w:tr>
      <w:tr w:rsidR="00F01C76" w:rsidRPr="00F01C76" w14:paraId="668A45FD" w14:textId="77777777" w:rsidTr="00F01C76">
        <w:trPr>
          <w:jc w:val="center"/>
        </w:trPr>
        <w:tc>
          <w:tcPr>
            <w:tcW w:w="1701" w:type="dxa"/>
            <w:shd w:val="clear" w:color="auto" w:fill="D9E2F3" w:themeFill="accent1" w:themeFillTint="33"/>
          </w:tcPr>
          <w:p w14:paraId="748D26DA" w14:textId="219981F8" w:rsidR="00F01C76" w:rsidRPr="00F01C76" w:rsidRDefault="00F01C76" w:rsidP="00F01C76">
            <w:pPr>
              <w:jc w:val="both"/>
              <w:rPr>
                <w:rFonts w:cstheme="minorHAnsi"/>
                <w:b/>
                <w:bCs/>
              </w:rPr>
            </w:pPr>
            <w:r w:rsidRPr="00F01C76">
              <w:rPr>
                <w:rFonts w:cstheme="minorHAnsi"/>
                <w:b/>
                <w:bCs/>
              </w:rPr>
              <w:t>Print name:</w:t>
            </w:r>
          </w:p>
        </w:tc>
        <w:tc>
          <w:tcPr>
            <w:tcW w:w="4707" w:type="dxa"/>
            <w:tcBorders>
              <w:top w:val="dotted" w:sz="4" w:space="0" w:color="auto"/>
              <w:bottom w:val="dotted" w:sz="4" w:space="0" w:color="auto"/>
            </w:tcBorders>
            <w:shd w:val="clear" w:color="auto" w:fill="D9E2F3" w:themeFill="accent1" w:themeFillTint="33"/>
          </w:tcPr>
          <w:p w14:paraId="66188024" w14:textId="77777777" w:rsidR="00F01C76" w:rsidRPr="00F01C76" w:rsidRDefault="00F01C76" w:rsidP="00F01C76">
            <w:pPr>
              <w:jc w:val="both"/>
              <w:rPr>
                <w:rFonts w:cstheme="minorHAnsi"/>
                <w:b/>
                <w:bCs/>
              </w:rPr>
            </w:pPr>
          </w:p>
        </w:tc>
        <w:tc>
          <w:tcPr>
            <w:tcW w:w="2523" w:type="dxa"/>
            <w:tcBorders>
              <w:top w:val="dotted" w:sz="4" w:space="0" w:color="auto"/>
              <w:bottom w:val="dotted" w:sz="4" w:space="0" w:color="auto"/>
            </w:tcBorders>
            <w:shd w:val="clear" w:color="auto" w:fill="D9E2F3" w:themeFill="accent1" w:themeFillTint="33"/>
          </w:tcPr>
          <w:p w14:paraId="54F8C429" w14:textId="77777777" w:rsidR="00F01C76" w:rsidRPr="00F01C76" w:rsidRDefault="00F01C76" w:rsidP="00F01C76">
            <w:pPr>
              <w:jc w:val="both"/>
              <w:rPr>
                <w:rFonts w:cstheme="minorHAnsi"/>
                <w:b/>
                <w:bCs/>
              </w:rPr>
            </w:pPr>
          </w:p>
        </w:tc>
      </w:tr>
      <w:tr w:rsidR="00F01C76" w:rsidRPr="00F01C76" w14:paraId="0BAB0BC1" w14:textId="77777777" w:rsidTr="00F01C76">
        <w:trPr>
          <w:jc w:val="center"/>
        </w:trPr>
        <w:tc>
          <w:tcPr>
            <w:tcW w:w="1701" w:type="dxa"/>
            <w:shd w:val="clear" w:color="auto" w:fill="D9E2F3" w:themeFill="accent1" w:themeFillTint="33"/>
          </w:tcPr>
          <w:p w14:paraId="3747A93A" w14:textId="6B877149" w:rsidR="00F01C76" w:rsidRPr="00F01C76" w:rsidRDefault="00F01C76" w:rsidP="00F01C76">
            <w:pPr>
              <w:jc w:val="both"/>
              <w:rPr>
                <w:rFonts w:cstheme="minorHAnsi"/>
                <w:b/>
                <w:bCs/>
              </w:rPr>
            </w:pPr>
            <w:r w:rsidRPr="00F01C76">
              <w:rPr>
                <w:rFonts w:cstheme="minorHAnsi"/>
                <w:b/>
                <w:bCs/>
              </w:rPr>
              <w:t>Date:</w:t>
            </w:r>
          </w:p>
        </w:tc>
        <w:tc>
          <w:tcPr>
            <w:tcW w:w="4707" w:type="dxa"/>
            <w:tcBorders>
              <w:top w:val="dotted" w:sz="4" w:space="0" w:color="auto"/>
              <w:bottom w:val="dotted" w:sz="4" w:space="0" w:color="auto"/>
            </w:tcBorders>
            <w:shd w:val="clear" w:color="auto" w:fill="D9E2F3" w:themeFill="accent1" w:themeFillTint="33"/>
          </w:tcPr>
          <w:p w14:paraId="5333ED36" w14:textId="77777777" w:rsidR="00F01C76" w:rsidRPr="00F01C76" w:rsidRDefault="00F01C76" w:rsidP="00F01C76">
            <w:pPr>
              <w:jc w:val="both"/>
              <w:rPr>
                <w:rFonts w:cstheme="minorHAnsi"/>
                <w:b/>
                <w:bCs/>
              </w:rPr>
            </w:pPr>
          </w:p>
        </w:tc>
        <w:tc>
          <w:tcPr>
            <w:tcW w:w="2523" w:type="dxa"/>
            <w:tcBorders>
              <w:top w:val="dotted" w:sz="4" w:space="0" w:color="auto"/>
              <w:bottom w:val="dotted" w:sz="4" w:space="0" w:color="auto"/>
            </w:tcBorders>
            <w:shd w:val="clear" w:color="auto" w:fill="D9E2F3" w:themeFill="accent1" w:themeFillTint="33"/>
          </w:tcPr>
          <w:p w14:paraId="0A2013FA" w14:textId="77777777" w:rsidR="00F01C76" w:rsidRPr="00F01C76" w:rsidRDefault="00F01C76" w:rsidP="00F01C76">
            <w:pPr>
              <w:jc w:val="both"/>
              <w:rPr>
                <w:rFonts w:cstheme="minorHAnsi"/>
                <w:b/>
                <w:bCs/>
              </w:rPr>
            </w:pPr>
          </w:p>
        </w:tc>
      </w:tr>
      <w:tr w:rsidR="00F01C76" w:rsidRPr="00F01C76" w14:paraId="74CD5823" w14:textId="77777777" w:rsidTr="00F01C76">
        <w:trPr>
          <w:jc w:val="center"/>
        </w:trPr>
        <w:tc>
          <w:tcPr>
            <w:tcW w:w="1701" w:type="dxa"/>
            <w:shd w:val="clear" w:color="auto" w:fill="D9E2F3" w:themeFill="accent1" w:themeFillTint="33"/>
          </w:tcPr>
          <w:p w14:paraId="0F6CA3CB" w14:textId="77777777" w:rsidR="00F01C76" w:rsidRPr="00F01C76" w:rsidRDefault="00F01C76" w:rsidP="00F01C76">
            <w:pPr>
              <w:jc w:val="both"/>
              <w:rPr>
                <w:rFonts w:cstheme="minorHAnsi"/>
                <w:b/>
                <w:bCs/>
                <w:sz w:val="10"/>
                <w:szCs w:val="10"/>
              </w:rPr>
            </w:pPr>
          </w:p>
        </w:tc>
        <w:tc>
          <w:tcPr>
            <w:tcW w:w="4707" w:type="dxa"/>
            <w:tcBorders>
              <w:top w:val="dotted" w:sz="4" w:space="0" w:color="auto"/>
            </w:tcBorders>
            <w:shd w:val="clear" w:color="auto" w:fill="D9E2F3" w:themeFill="accent1" w:themeFillTint="33"/>
          </w:tcPr>
          <w:p w14:paraId="55D44FB4" w14:textId="77777777" w:rsidR="00F01C76" w:rsidRPr="00F01C76" w:rsidRDefault="00F01C76" w:rsidP="00F01C76">
            <w:pPr>
              <w:jc w:val="both"/>
              <w:rPr>
                <w:rFonts w:cstheme="minorHAnsi"/>
                <w:b/>
                <w:bCs/>
                <w:sz w:val="10"/>
                <w:szCs w:val="10"/>
              </w:rPr>
            </w:pPr>
          </w:p>
        </w:tc>
        <w:tc>
          <w:tcPr>
            <w:tcW w:w="2523" w:type="dxa"/>
            <w:tcBorders>
              <w:top w:val="dotted" w:sz="4" w:space="0" w:color="auto"/>
            </w:tcBorders>
            <w:shd w:val="clear" w:color="auto" w:fill="D9E2F3" w:themeFill="accent1" w:themeFillTint="33"/>
          </w:tcPr>
          <w:p w14:paraId="4D0285A1" w14:textId="77777777" w:rsidR="00F01C76" w:rsidRPr="00F01C76" w:rsidRDefault="00F01C76" w:rsidP="00F01C76">
            <w:pPr>
              <w:jc w:val="both"/>
              <w:rPr>
                <w:rFonts w:cstheme="minorHAnsi"/>
                <w:b/>
                <w:bCs/>
                <w:sz w:val="10"/>
                <w:szCs w:val="10"/>
              </w:rPr>
            </w:pPr>
          </w:p>
        </w:tc>
      </w:tr>
    </w:tbl>
    <w:p w14:paraId="325A4270" w14:textId="77777777" w:rsidR="00AF47A9" w:rsidRPr="00AF47A9" w:rsidRDefault="00AF47A9" w:rsidP="00AF47A9">
      <w:pPr>
        <w:jc w:val="both"/>
        <w:rPr>
          <w:rFonts w:eastAsia="Arial" w:cstheme="minorHAnsi"/>
        </w:rPr>
      </w:pPr>
    </w:p>
    <w:p w14:paraId="4BB39243" w14:textId="77777777" w:rsidR="00AF47A9" w:rsidRDefault="00AF47A9" w:rsidP="00C212F1">
      <w:pPr>
        <w:jc w:val="both"/>
        <w:rPr>
          <w:rFonts w:cstheme="minorHAnsi"/>
        </w:rPr>
      </w:pPr>
      <w:r w:rsidRPr="00C212F1">
        <w:rPr>
          <w:rFonts w:cstheme="minorHAnsi"/>
        </w:rPr>
        <w:t xml:space="preserve">Adopted by the Local Governing Body of </w:t>
      </w:r>
      <w:r w:rsidRPr="00C212F1">
        <w:rPr>
          <w:rFonts w:cstheme="minorHAnsi"/>
          <w:highlight w:val="yellow"/>
        </w:rPr>
        <w:t>[name of school]</w:t>
      </w:r>
      <w:r w:rsidRPr="00C212F1">
        <w:rPr>
          <w:rFonts w:cstheme="minorHAnsi"/>
        </w:rPr>
        <w:t xml:space="preserve"> on </w:t>
      </w:r>
      <w:r w:rsidRPr="00C212F1">
        <w:rPr>
          <w:rFonts w:cstheme="minorHAnsi"/>
          <w:highlight w:val="yellow"/>
        </w:rPr>
        <w:t>[date].</w:t>
      </w:r>
    </w:p>
    <w:p w14:paraId="3094E372" w14:textId="77777777" w:rsidR="00C212F1" w:rsidRPr="00C212F1" w:rsidRDefault="00C212F1" w:rsidP="00C212F1">
      <w:pPr>
        <w:jc w:val="both"/>
        <w:rPr>
          <w:rFonts w:cstheme="minorHAnsi"/>
        </w:rPr>
      </w:pPr>
    </w:p>
    <w:p w14:paraId="22D66464" w14:textId="77777777" w:rsidR="00C212F1" w:rsidRDefault="00AF47A9" w:rsidP="00C212F1">
      <w:pPr>
        <w:jc w:val="both"/>
        <w:rPr>
          <w:rFonts w:cstheme="minorHAnsi"/>
        </w:rPr>
      </w:pPr>
      <w:r w:rsidRPr="00C212F1">
        <w:rPr>
          <w:rFonts w:cstheme="minorHAnsi"/>
        </w:rPr>
        <w:t>Once this code has been adopted</w:t>
      </w:r>
      <w:r w:rsidRPr="00C212F1">
        <w:rPr>
          <w:rFonts w:cstheme="minorHAnsi"/>
          <w:i/>
          <w:iCs/>
        </w:rPr>
        <w:t xml:space="preserve">, </w:t>
      </w:r>
      <w:r w:rsidRPr="00C212F1">
        <w:rPr>
          <w:rFonts w:cstheme="minorHAnsi"/>
        </w:rPr>
        <w:t>all LGB members agree to faithfully abide by it.</w:t>
      </w:r>
    </w:p>
    <w:p w14:paraId="52399B05" w14:textId="77777777" w:rsidR="00C212F1" w:rsidRDefault="00C212F1" w:rsidP="00C212F1">
      <w:pPr>
        <w:jc w:val="both"/>
        <w:rPr>
          <w:rFonts w:cstheme="minorHAnsi"/>
        </w:rPr>
      </w:pPr>
    </w:p>
    <w:p w14:paraId="487472D9" w14:textId="03B4225A" w:rsidR="00AF47A9" w:rsidRDefault="00AF47A9" w:rsidP="00C212F1">
      <w:pPr>
        <w:jc w:val="both"/>
        <w:rPr>
          <w:rStyle w:val="Hyperlink"/>
          <w:rFonts w:cstheme="minorHAnsi"/>
        </w:rPr>
      </w:pPr>
      <w:r w:rsidRPr="00C212F1">
        <w:rPr>
          <w:rFonts w:cstheme="minorHAnsi"/>
        </w:rPr>
        <w:t xml:space="preserve">We recognise and support the principles set out in the </w:t>
      </w:r>
      <w:hyperlink r:id="rId11" w:history="1">
        <w:r w:rsidR="00C212F1">
          <w:rPr>
            <w:rStyle w:val="Hyperlink"/>
          </w:rPr>
          <w:t>Charity Governance Code</w:t>
        </w:r>
      </w:hyperlink>
    </w:p>
    <w:p w14:paraId="2FAA0460" w14:textId="77777777" w:rsidR="00C212F1" w:rsidRDefault="00C212F1" w:rsidP="00C212F1">
      <w:pPr>
        <w:jc w:val="both"/>
        <w:rPr>
          <w:rFonts w:cstheme="minorHAnsi"/>
          <w:bCs/>
        </w:rPr>
      </w:pPr>
    </w:p>
    <w:p w14:paraId="7E543901" w14:textId="77777777" w:rsidR="00C212F1" w:rsidRPr="00C212F1" w:rsidRDefault="00C212F1" w:rsidP="00C212F1">
      <w:pPr>
        <w:jc w:val="both"/>
        <w:rPr>
          <w:rFonts w:cstheme="minorHAnsi"/>
          <w:bCs/>
        </w:rPr>
      </w:pPr>
    </w:p>
    <w:p w14:paraId="16682E1E" w14:textId="7E3932D8" w:rsidR="00C212F1" w:rsidRPr="00C212F1" w:rsidRDefault="00C212F1" w:rsidP="00C212F1">
      <w:pPr>
        <w:pStyle w:val="ListParagraph"/>
        <w:jc w:val="both"/>
        <w:rPr>
          <w:rFonts w:cstheme="minorHAnsi"/>
          <w:b/>
          <w:color w:val="2F5496" w:themeColor="accent1" w:themeShade="BF"/>
        </w:rPr>
      </w:pPr>
      <w:r w:rsidRPr="00C212F1">
        <w:rPr>
          <w:rFonts w:cstheme="minorHAnsi"/>
          <w:b/>
          <w:color w:val="2F5496" w:themeColor="accent1" w:themeShade="BF"/>
        </w:rPr>
        <w:t>The Seven Principles of Public Life</w:t>
      </w:r>
    </w:p>
    <w:p w14:paraId="5A34171F" w14:textId="77777777" w:rsidR="00C212F1" w:rsidRPr="00C212F1" w:rsidRDefault="00C212F1" w:rsidP="00C212F1">
      <w:pPr>
        <w:pStyle w:val="ListParagraph"/>
        <w:jc w:val="both"/>
        <w:rPr>
          <w:rFonts w:cstheme="minorHAnsi"/>
          <w:bCs/>
        </w:rPr>
      </w:pPr>
    </w:p>
    <w:p w14:paraId="35BDF470" w14:textId="2149E59E" w:rsidR="00C212F1" w:rsidRPr="00C212F1" w:rsidRDefault="00C212F1" w:rsidP="00C212F1">
      <w:pPr>
        <w:pStyle w:val="ListParagraph"/>
        <w:jc w:val="both"/>
        <w:rPr>
          <w:rFonts w:cstheme="minorHAnsi"/>
          <w:bCs/>
          <w:sz w:val="16"/>
          <w:szCs w:val="16"/>
        </w:rPr>
      </w:pPr>
      <w:r w:rsidRPr="00C212F1">
        <w:rPr>
          <w:rFonts w:cstheme="minorHAnsi"/>
          <w:bCs/>
          <w:sz w:val="16"/>
          <w:szCs w:val="16"/>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535747B9" w14:textId="77777777" w:rsidR="00C212F1" w:rsidRPr="00C212F1" w:rsidRDefault="00C212F1" w:rsidP="00C212F1">
      <w:pPr>
        <w:pStyle w:val="ListParagraph"/>
        <w:jc w:val="both"/>
        <w:rPr>
          <w:rFonts w:cstheme="minorHAnsi"/>
          <w:bCs/>
        </w:rPr>
      </w:pPr>
    </w:p>
    <w:p w14:paraId="16486333"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Selflessness</w:t>
      </w:r>
    </w:p>
    <w:p w14:paraId="566778A5" w14:textId="58AA3F39" w:rsidR="00C212F1" w:rsidRPr="00C212F1" w:rsidRDefault="00C212F1" w:rsidP="00C212F1">
      <w:pPr>
        <w:pStyle w:val="ListParagraph"/>
        <w:jc w:val="both"/>
        <w:rPr>
          <w:rFonts w:cstheme="minorHAnsi"/>
          <w:bCs/>
        </w:rPr>
      </w:pPr>
      <w:r w:rsidRPr="00C212F1">
        <w:rPr>
          <w:rFonts w:cstheme="minorHAnsi"/>
          <w:bCs/>
        </w:rPr>
        <w:t xml:space="preserve">Holders of public office should act solely in terms of the public interest. They should not do so in order to gain financial or other material benefits for themselves, their family, or their friends. </w:t>
      </w:r>
    </w:p>
    <w:p w14:paraId="5A8C361F" w14:textId="77777777" w:rsidR="00C212F1" w:rsidRPr="00C212F1" w:rsidRDefault="00C212F1" w:rsidP="00C212F1">
      <w:pPr>
        <w:pStyle w:val="ListParagraph"/>
        <w:jc w:val="both"/>
        <w:rPr>
          <w:rFonts w:cstheme="minorHAnsi"/>
          <w:bCs/>
        </w:rPr>
      </w:pPr>
    </w:p>
    <w:p w14:paraId="77EC45DE"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Integrity</w:t>
      </w:r>
    </w:p>
    <w:p w14:paraId="5005177B" w14:textId="4B7C3AE5" w:rsidR="00C212F1" w:rsidRPr="00C212F1" w:rsidRDefault="00C212F1" w:rsidP="00C212F1">
      <w:pPr>
        <w:pStyle w:val="ListParagraph"/>
        <w:jc w:val="both"/>
        <w:rPr>
          <w:rFonts w:cstheme="minorHAnsi"/>
          <w:bCs/>
        </w:rPr>
      </w:pPr>
      <w:r w:rsidRPr="00C212F1">
        <w:rPr>
          <w:rFonts w:cstheme="minorHAnsi"/>
          <w:bCs/>
        </w:rPr>
        <w:t xml:space="preserve">Holders of public office should not place themselves under any financial or other obligation to outside individuals or organisations that might seek to influence them in the performance of their official duties. </w:t>
      </w:r>
    </w:p>
    <w:p w14:paraId="6E62A9D0" w14:textId="77777777" w:rsidR="00C212F1" w:rsidRPr="00C212F1" w:rsidRDefault="00C212F1" w:rsidP="00C212F1">
      <w:pPr>
        <w:pStyle w:val="ListParagraph"/>
        <w:jc w:val="both"/>
        <w:rPr>
          <w:rFonts w:cstheme="minorHAnsi"/>
          <w:bCs/>
        </w:rPr>
      </w:pPr>
    </w:p>
    <w:p w14:paraId="427AEC30"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Objectivity</w:t>
      </w:r>
    </w:p>
    <w:p w14:paraId="5A19927D" w14:textId="07E39FED" w:rsidR="00C212F1" w:rsidRPr="00C212F1" w:rsidRDefault="00C212F1" w:rsidP="00C212F1">
      <w:pPr>
        <w:pStyle w:val="ListParagraph"/>
        <w:jc w:val="both"/>
        <w:rPr>
          <w:rFonts w:cstheme="minorHAnsi"/>
          <w:bCs/>
        </w:rPr>
      </w:pPr>
      <w:r w:rsidRPr="00C212F1">
        <w:rPr>
          <w:rFonts w:cstheme="minorHAnsi"/>
          <w:bCs/>
        </w:rPr>
        <w:t xml:space="preserve">In carrying out public business, including making public appointments, awarding contracts, or recommending individuals for rewards and benefits, holders of public office should make choices on merit. </w:t>
      </w:r>
    </w:p>
    <w:p w14:paraId="22159E0D" w14:textId="77777777" w:rsidR="00C212F1" w:rsidRPr="00C212F1" w:rsidRDefault="00C212F1" w:rsidP="00C212F1">
      <w:pPr>
        <w:pStyle w:val="ListParagraph"/>
        <w:jc w:val="both"/>
        <w:rPr>
          <w:rFonts w:cstheme="minorHAnsi"/>
          <w:bCs/>
        </w:rPr>
      </w:pPr>
    </w:p>
    <w:p w14:paraId="112C6125"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Accountability</w:t>
      </w:r>
    </w:p>
    <w:p w14:paraId="325D2DFE" w14:textId="4CCA8A67" w:rsidR="00C212F1" w:rsidRPr="00C212F1" w:rsidRDefault="00C212F1" w:rsidP="00C212F1">
      <w:pPr>
        <w:pStyle w:val="ListParagraph"/>
        <w:jc w:val="both"/>
        <w:rPr>
          <w:rFonts w:cstheme="minorHAnsi"/>
          <w:bCs/>
        </w:rPr>
      </w:pPr>
      <w:r w:rsidRPr="00C212F1">
        <w:rPr>
          <w:rFonts w:cstheme="minorHAnsi"/>
          <w:bCs/>
        </w:rPr>
        <w:t xml:space="preserve">Holders of public office are accountable for their decisions and actions to the public and must submit themselves to whatever scrutiny is appropriate to their office. </w:t>
      </w:r>
    </w:p>
    <w:p w14:paraId="3BBA37E0" w14:textId="77777777" w:rsidR="00C212F1" w:rsidRPr="00C212F1" w:rsidRDefault="00C212F1" w:rsidP="00C212F1">
      <w:pPr>
        <w:pStyle w:val="ListParagraph"/>
        <w:jc w:val="both"/>
        <w:rPr>
          <w:rFonts w:cstheme="minorHAnsi"/>
          <w:bCs/>
        </w:rPr>
      </w:pPr>
    </w:p>
    <w:p w14:paraId="39BB4485"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Openness</w:t>
      </w:r>
    </w:p>
    <w:p w14:paraId="71FE549A" w14:textId="3F339A82" w:rsidR="00C212F1" w:rsidRPr="00C212F1" w:rsidRDefault="00C212F1" w:rsidP="00C212F1">
      <w:pPr>
        <w:pStyle w:val="ListParagraph"/>
        <w:jc w:val="both"/>
        <w:rPr>
          <w:rFonts w:cstheme="minorHAnsi"/>
          <w:bCs/>
        </w:rPr>
      </w:pPr>
      <w:r w:rsidRPr="00C212F1">
        <w:rPr>
          <w:rFonts w:cstheme="minorHAnsi"/>
          <w:bCs/>
        </w:rPr>
        <w:t xml:space="preserve">Holders of public office should be as open as possible about all the decisions and actions that they take. They should give reasons for their decisions and restrict information only when the wider public interest clearly demands. </w:t>
      </w:r>
    </w:p>
    <w:p w14:paraId="45009C0B" w14:textId="77777777" w:rsidR="00C212F1" w:rsidRPr="00C212F1" w:rsidRDefault="00C212F1" w:rsidP="00C212F1">
      <w:pPr>
        <w:pStyle w:val="ListParagraph"/>
        <w:jc w:val="both"/>
        <w:rPr>
          <w:rFonts w:cstheme="minorHAnsi"/>
          <w:bCs/>
        </w:rPr>
      </w:pPr>
    </w:p>
    <w:p w14:paraId="58E658EC"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Honesty</w:t>
      </w:r>
    </w:p>
    <w:p w14:paraId="436F34D4" w14:textId="3D149008" w:rsidR="00C212F1" w:rsidRPr="00C212F1" w:rsidRDefault="00C212F1" w:rsidP="00C212F1">
      <w:pPr>
        <w:pStyle w:val="ListParagraph"/>
        <w:jc w:val="both"/>
        <w:rPr>
          <w:rFonts w:cstheme="minorHAnsi"/>
          <w:bCs/>
        </w:rPr>
      </w:pPr>
      <w:r w:rsidRPr="00C212F1">
        <w:rPr>
          <w:rFonts w:cstheme="minorHAnsi"/>
          <w:bCs/>
        </w:rPr>
        <w:t xml:space="preserve">Holders of public office have a duty to declare any private interests relating to their public duties and to take steps to resolve any conflicts arising in a way that protects the public interest. </w:t>
      </w:r>
    </w:p>
    <w:p w14:paraId="1C4A72E6" w14:textId="77777777" w:rsidR="00C212F1" w:rsidRPr="00C212F1" w:rsidRDefault="00C212F1" w:rsidP="00C212F1">
      <w:pPr>
        <w:pStyle w:val="ListParagraph"/>
        <w:jc w:val="both"/>
        <w:rPr>
          <w:rFonts w:cstheme="minorHAnsi"/>
          <w:bCs/>
        </w:rPr>
      </w:pPr>
    </w:p>
    <w:p w14:paraId="732EC199" w14:textId="77777777" w:rsidR="00C212F1" w:rsidRPr="00C212F1" w:rsidRDefault="00C212F1" w:rsidP="00C212F1">
      <w:pPr>
        <w:pStyle w:val="ListParagraph"/>
        <w:jc w:val="both"/>
        <w:rPr>
          <w:rFonts w:cstheme="minorHAnsi"/>
          <w:bCs/>
          <w:i/>
          <w:iCs/>
          <w:color w:val="2F5496" w:themeColor="accent1" w:themeShade="BF"/>
        </w:rPr>
      </w:pPr>
      <w:r w:rsidRPr="00C212F1">
        <w:rPr>
          <w:rFonts w:cstheme="minorHAnsi"/>
          <w:bCs/>
          <w:i/>
          <w:iCs/>
          <w:color w:val="2F5496" w:themeColor="accent1" w:themeShade="BF"/>
        </w:rPr>
        <w:t>Leadership</w:t>
      </w:r>
    </w:p>
    <w:p w14:paraId="24CB6FAB" w14:textId="3DD826F1" w:rsidR="005241D9" w:rsidRPr="00AF47A9" w:rsidRDefault="00C212F1" w:rsidP="00C212F1">
      <w:pPr>
        <w:pStyle w:val="ListParagraph"/>
        <w:jc w:val="both"/>
        <w:rPr>
          <w:rFonts w:cstheme="minorHAnsi"/>
        </w:rPr>
      </w:pPr>
      <w:r w:rsidRPr="00C212F1">
        <w:rPr>
          <w:rFonts w:cstheme="minorHAnsi"/>
          <w:bCs/>
        </w:rPr>
        <w:t>Holders of public office should promote and support these principles by leadership and example.</w:t>
      </w:r>
    </w:p>
    <w:sectPr w:rsidR="005241D9" w:rsidRPr="00AF47A9" w:rsidSect="00BE03E3">
      <w:footerReference w:type="defaul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2E81" w14:textId="77777777" w:rsidR="008A6C65" w:rsidRDefault="008A6C65" w:rsidP="00AF47A9">
      <w:r>
        <w:separator/>
      </w:r>
    </w:p>
  </w:endnote>
  <w:endnote w:type="continuationSeparator" w:id="0">
    <w:p w14:paraId="25D0132B" w14:textId="77777777" w:rsidR="008A6C65" w:rsidRDefault="008A6C65" w:rsidP="00AF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006E1F" w:rsidRPr="001F7056" w14:paraId="53CA4B50" w14:textId="77777777" w:rsidTr="00404040">
      <w:tc>
        <w:tcPr>
          <w:tcW w:w="5103" w:type="dxa"/>
        </w:tcPr>
        <w:p w14:paraId="75AE6480" w14:textId="77777777" w:rsidR="00006E1F" w:rsidRDefault="00006E1F" w:rsidP="00006E1F">
          <w:pPr>
            <w:pStyle w:val="Footer"/>
            <w:rPr>
              <w:rFonts w:cstheme="minorHAnsi"/>
              <w:color w:val="323E4F" w:themeColor="text2" w:themeShade="BF"/>
              <w:sz w:val="16"/>
              <w:szCs w:val="16"/>
            </w:rPr>
          </w:pPr>
          <w:r>
            <w:rPr>
              <w:rFonts w:cstheme="minorHAnsi"/>
              <w:color w:val="323E4F" w:themeColor="text2" w:themeShade="BF"/>
              <w:sz w:val="16"/>
              <w:szCs w:val="16"/>
            </w:rPr>
            <w:t>ODST Code of Conduct for Local Governing Bodies</w:t>
          </w:r>
        </w:p>
        <w:p w14:paraId="3E52895F" w14:textId="77777777" w:rsidR="00006E1F" w:rsidRPr="001F7056" w:rsidRDefault="00006E1F" w:rsidP="00006E1F">
          <w:pPr>
            <w:pStyle w:val="Footer"/>
            <w:rPr>
              <w:rFonts w:cstheme="minorHAnsi"/>
              <w:color w:val="323E4F" w:themeColor="text2" w:themeShade="BF"/>
              <w:sz w:val="16"/>
              <w:szCs w:val="16"/>
            </w:rPr>
          </w:pPr>
          <w:r>
            <w:rPr>
              <w:rFonts w:cstheme="minorHAnsi"/>
              <w:color w:val="323E4F" w:themeColor="text2" w:themeShade="BF"/>
              <w:sz w:val="16"/>
              <w:szCs w:val="16"/>
            </w:rPr>
            <w:t>April 2023</w:t>
          </w:r>
        </w:p>
      </w:tc>
      <w:tc>
        <w:tcPr>
          <w:tcW w:w="1867" w:type="dxa"/>
        </w:tcPr>
        <w:p w14:paraId="7F6CD98D" w14:textId="77777777" w:rsidR="00006E1F" w:rsidRPr="001F7056" w:rsidRDefault="00006E1F" w:rsidP="00006E1F">
          <w:pPr>
            <w:pStyle w:val="Footer"/>
            <w:rPr>
              <w:rFonts w:cstheme="minorHAnsi"/>
              <w:color w:val="323E4F" w:themeColor="text2" w:themeShade="BF"/>
              <w:sz w:val="16"/>
              <w:szCs w:val="16"/>
            </w:rPr>
          </w:pPr>
        </w:p>
      </w:tc>
      <w:tc>
        <w:tcPr>
          <w:tcW w:w="3486" w:type="dxa"/>
        </w:tcPr>
        <w:p w14:paraId="0DE2E079" w14:textId="77777777" w:rsidR="00006E1F" w:rsidRPr="001F7056" w:rsidRDefault="00006E1F" w:rsidP="00006E1F">
          <w:pPr>
            <w:pStyle w:val="Footer"/>
            <w:jc w:val="right"/>
            <w:rPr>
              <w:rFonts w:cstheme="minorHAnsi"/>
              <w:color w:val="323E4F" w:themeColor="text2" w:themeShade="BF"/>
              <w:sz w:val="16"/>
              <w:szCs w:val="16"/>
            </w:rPr>
          </w:pPr>
          <w:r w:rsidRPr="001F7056">
            <w:rPr>
              <w:rFonts w:cstheme="minorHAnsi"/>
              <w:color w:val="323E4F" w:themeColor="text2" w:themeShade="BF"/>
              <w:spacing w:val="60"/>
              <w:sz w:val="16"/>
              <w:szCs w:val="16"/>
            </w:rPr>
            <w:t>Page</w:t>
          </w:r>
          <w:r w:rsidRPr="001F7056">
            <w:rPr>
              <w:rFonts w:cstheme="minorHAnsi"/>
              <w:color w:val="323E4F" w:themeColor="text2" w:themeShade="BF"/>
              <w:sz w:val="16"/>
              <w:szCs w:val="16"/>
            </w:rPr>
            <w:t xml:space="preserve"> | </w:t>
          </w:r>
          <w:r w:rsidRPr="001F7056">
            <w:rPr>
              <w:rFonts w:cstheme="minorHAnsi"/>
              <w:color w:val="323E4F" w:themeColor="text2" w:themeShade="BF"/>
              <w:sz w:val="16"/>
              <w:szCs w:val="16"/>
            </w:rPr>
            <w:fldChar w:fldCharType="begin"/>
          </w:r>
          <w:r w:rsidRPr="001F7056">
            <w:rPr>
              <w:rFonts w:cstheme="minorHAnsi"/>
              <w:color w:val="323E4F" w:themeColor="text2" w:themeShade="BF"/>
              <w:sz w:val="16"/>
              <w:szCs w:val="16"/>
            </w:rPr>
            <w:instrText xml:space="preserve"> PAGE   \* MERGEFORMAT </w:instrText>
          </w:r>
          <w:r w:rsidRPr="001F7056">
            <w:rPr>
              <w:rFonts w:cstheme="minorHAnsi"/>
              <w:color w:val="323E4F" w:themeColor="text2" w:themeShade="BF"/>
              <w:sz w:val="16"/>
              <w:szCs w:val="16"/>
            </w:rPr>
            <w:fldChar w:fldCharType="separate"/>
          </w:r>
          <w:r w:rsidRPr="001F7056">
            <w:rPr>
              <w:rFonts w:cstheme="minorHAnsi"/>
              <w:b/>
              <w:bCs/>
              <w:noProof/>
              <w:color w:val="323E4F" w:themeColor="text2" w:themeShade="BF"/>
              <w:sz w:val="16"/>
              <w:szCs w:val="16"/>
            </w:rPr>
            <w:t>1</w:t>
          </w:r>
          <w:r w:rsidRPr="001F7056">
            <w:rPr>
              <w:rFonts w:cstheme="minorHAnsi"/>
              <w:b/>
              <w:bCs/>
              <w:noProof/>
              <w:color w:val="323E4F" w:themeColor="text2" w:themeShade="BF"/>
              <w:sz w:val="16"/>
              <w:szCs w:val="16"/>
            </w:rPr>
            <w:fldChar w:fldCharType="end"/>
          </w:r>
        </w:p>
      </w:tc>
    </w:tr>
  </w:tbl>
  <w:p w14:paraId="25C6D8A3" w14:textId="77777777" w:rsidR="00F01C76" w:rsidRPr="00C212F1" w:rsidRDefault="00F01C76" w:rsidP="00F01C76">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9528A1" w:rsidRPr="001F7056" w14:paraId="404CFF9C" w14:textId="77777777" w:rsidTr="001F7056">
      <w:tc>
        <w:tcPr>
          <w:tcW w:w="5103" w:type="dxa"/>
        </w:tcPr>
        <w:p w14:paraId="1C66B0DB" w14:textId="77777777" w:rsidR="009528A1" w:rsidRDefault="009528A1">
          <w:pPr>
            <w:pStyle w:val="Footer"/>
            <w:rPr>
              <w:rFonts w:cstheme="minorHAnsi"/>
              <w:color w:val="323E4F" w:themeColor="text2" w:themeShade="BF"/>
              <w:sz w:val="16"/>
              <w:szCs w:val="16"/>
            </w:rPr>
          </w:pPr>
          <w:r>
            <w:rPr>
              <w:rFonts w:cstheme="minorHAnsi"/>
              <w:color w:val="323E4F" w:themeColor="text2" w:themeShade="BF"/>
              <w:sz w:val="16"/>
              <w:szCs w:val="16"/>
            </w:rPr>
            <w:t>ODST Code of Conduct for Local Governing Bo</w:t>
          </w:r>
          <w:r w:rsidR="00006E1F">
            <w:rPr>
              <w:rFonts w:cstheme="minorHAnsi"/>
              <w:color w:val="323E4F" w:themeColor="text2" w:themeShade="BF"/>
              <w:sz w:val="16"/>
              <w:szCs w:val="16"/>
            </w:rPr>
            <w:t>dies</w:t>
          </w:r>
        </w:p>
        <w:p w14:paraId="165E5BD1" w14:textId="5A4C6164" w:rsidR="00006E1F" w:rsidRPr="001F7056" w:rsidRDefault="00006E1F">
          <w:pPr>
            <w:pStyle w:val="Footer"/>
            <w:rPr>
              <w:rFonts w:cstheme="minorHAnsi"/>
              <w:color w:val="323E4F" w:themeColor="text2" w:themeShade="BF"/>
              <w:sz w:val="16"/>
              <w:szCs w:val="16"/>
            </w:rPr>
          </w:pPr>
          <w:r>
            <w:rPr>
              <w:rFonts w:cstheme="minorHAnsi"/>
              <w:color w:val="323E4F" w:themeColor="text2" w:themeShade="BF"/>
              <w:sz w:val="16"/>
              <w:szCs w:val="16"/>
            </w:rPr>
            <w:t>April 2023</w:t>
          </w:r>
        </w:p>
      </w:tc>
      <w:tc>
        <w:tcPr>
          <w:tcW w:w="1867" w:type="dxa"/>
        </w:tcPr>
        <w:p w14:paraId="3CF52184" w14:textId="77777777" w:rsidR="009528A1" w:rsidRPr="001F7056" w:rsidRDefault="009528A1">
          <w:pPr>
            <w:pStyle w:val="Footer"/>
            <w:rPr>
              <w:rFonts w:cstheme="minorHAnsi"/>
              <w:color w:val="323E4F" w:themeColor="text2" w:themeShade="BF"/>
              <w:sz w:val="16"/>
              <w:szCs w:val="16"/>
            </w:rPr>
          </w:pPr>
        </w:p>
      </w:tc>
      <w:tc>
        <w:tcPr>
          <w:tcW w:w="3486" w:type="dxa"/>
        </w:tcPr>
        <w:p w14:paraId="23138E76" w14:textId="77777777" w:rsidR="009528A1" w:rsidRPr="001F7056" w:rsidRDefault="009528A1" w:rsidP="001F7056">
          <w:pPr>
            <w:pStyle w:val="Footer"/>
            <w:jc w:val="right"/>
            <w:rPr>
              <w:rFonts w:cstheme="minorHAnsi"/>
              <w:color w:val="323E4F" w:themeColor="text2" w:themeShade="BF"/>
              <w:sz w:val="16"/>
              <w:szCs w:val="16"/>
            </w:rPr>
          </w:pPr>
          <w:r w:rsidRPr="001F7056">
            <w:rPr>
              <w:rFonts w:cstheme="minorHAnsi"/>
              <w:color w:val="323E4F" w:themeColor="text2" w:themeShade="BF"/>
              <w:spacing w:val="60"/>
              <w:sz w:val="16"/>
              <w:szCs w:val="16"/>
            </w:rPr>
            <w:t>Page</w:t>
          </w:r>
          <w:r w:rsidRPr="001F7056">
            <w:rPr>
              <w:rFonts w:cstheme="minorHAnsi"/>
              <w:color w:val="323E4F" w:themeColor="text2" w:themeShade="BF"/>
              <w:sz w:val="16"/>
              <w:szCs w:val="16"/>
            </w:rPr>
            <w:t xml:space="preserve"> | </w:t>
          </w:r>
          <w:r w:rsidRPr="001F7056">
            <w:rPr>
              <w:rFonts w:cstheme="minorHAnsi"/>
              <w:color w:val="323E4F" w:themeColor="text2" w:themeShade="BF"/>
              <w:sz w:val="16"/>
              <w:szCs w:val="16"/>
            </w:rPr>
            <w:fldChar w:fldCharType="begin"/>
          </w:r>
          <w:r w:rsidRPr="001F7056">
            <w:rPr>
              <w:rFonts w:cstheme="minorHAnsi"/>
              <w:color w:val="323E4F" w:themeColor="text2" w:themeShade="BF"/>
              <w:sz w:val="16"/>
              <w:szCs w:val="16"/>
            </w:rPr>
            <w:instrText xml:space="preserve"> PAGE   \* MERGEFORMAT </w:instrText>
          </w:r>
          <w:r w:rsidRPr="001F7056">
            <w:rPr>
              <w:rFonts w:cstheme="minorHAnsi"/>
              <w:color w:val="323E4F" w:themeColor="text2" w:themeShade="BF"/>
              <w:sz w:val="16"/>
              <w:szCs w:val="16"/>
            </w:rPr>
            <w:fldChar w:fldCharType="separate"/>
          </w:r>
          <w:r w:rsidRPr="001F7056">
            <w:rPr>
              <w:rFonts w:cstheme="minorHAnsi"/>
              <w:b/>
              <w:bCs/>
              <w:noProof/>
              <w:color w:val="323E4F" w:themeColor="text2" w:themeShade="BF"/>
              <w:sz w:val="16"/>
              <w:szCs w:val="16"/>
            </w:rPr>
            <w:t>1</w:t>
          </w:r>
          <w:r w:rsidRPr="001F7056">
            <w:rPr>
              <w:rFonts w:cstheme="minorHAnsi"/>
              <w:b/>
              <w:bCs/>
              <w:noProof/>
              <w:color w:val="323E4F" w:themeColor="text2" w:themeShade="BF"/>
              <w:sz w:val="16"/>
              <w:szCs w:val="16"/>
            </w:rPr>
            <w:fldChar w:fldCharType="end"/>
          </w:r>
        </w:p>
      </w:tc>
    </w:tr>
  </w:tbl>
  <w:p w14:paraId="35CDE7C4" w14:textId="77777777" w:rsidR="00AF47A9" w:rsidRPr="00C212F1" w:rsidRDefault="00AF47A9">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4FDB" w14:textId="77777777" w:rsidR="008A6C65" w:rsidRDefault="008A6C65" w:rsidP="00AF47A9">
      <w:r>
        <w:separator/>
      </w:r>
    </w:p>
  </w:footnote>
  <w:footnote w:type="continuationSeparator" w:id="0">
    <w:p w14:paraId="46384E2D" w14:textId="77777777" w:rsidR="008A6C65" w:rsidRDefault="008A6C65" w:rsidP="00AF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1C9"/>
    <w:multiLevelType w:val="hybridMultilevel"/>
    <w:tmpl w:val="F93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7B67"/>
    <w:multiLevelType w:val="hybridMultilevel"/>
    <w:tmpl w:val="FCF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5755A"/>
    <w:multiLevelType w:val="hybridMultilevel"/>
    <w:tmpl w:val="F708AE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4F59A2"/>
    <w:multiLevelType w:val="hybridMultilevel"/>
    <w:tmpl w:val="D30AC4E4"/>
    <w:lvl w:ilvl="0" w:tplc="940E45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A2115"/>
    <w:multiLevelType w:val="hybridMultilevel"/>
    <w:tmpl w:val="A94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12396"/>
    <w:multiLevelType w:val="hybridMultilevel"/>
    <w:tmpl w:val="D44849C6"/>
    <w:lvl w:ilvl="0" w:tplc="940E45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77B0D"/>
    <w:multiLevelType w:val="hybridMultilevel"/>
    <w:tmpl w:val="CE48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14258"/>
    <w:multiLevelType w:val="hybridMultilevel"/>
    <w:tmpl w:val="FAF4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85749"/>
    <w:multiLevelType w:val="hybridMultilevel"/>
    <w:tmpl w:val="6EA2A420"/>
    <w:lvl w:ilvl="0" w:tplc="940E4576">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3F7185"/>
    <w:multiLevelType w:val="hybridMultilevel"/>
    <w:tmpl w:val="AEFCA798"/>
    <w:lvl w:ilvl="0" w:tplc="940E4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5BBD"/>
    <w:multiLevelType w:val="hybridMultilevel"/>
    <w:tmpl w:val="2AA8D288"/>
    <w:lvl w:ilvl="0" w:tplc="940E4576">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AEA6010"/>
    <w:multiLevelType w:val="hybridMultilevel"/>
    <w:tmpl w:val="1C2C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A2EF2"/>
    <w:multiLevelType w:val="hybridMultilevel"/>
    <w:tmpl w:val="6D56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A2FAB"/>
    <w:multiLevelType w:val="hybridMultilevel"/>
    <w:tmpl w:val="FC64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06F0D"/>
    <w:multiLevelType w:val="hybridMultilevel"/>
    <w:tmpl w:val="3220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2608F"/>
    <w:multiLevelType w:val="hybridMultilevel"/>
    <w:tmpl w:val="392255CC"/>
    <w:lvl w:ilvl="0" w:tplc="940E4576">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741B5A"/>
    <w:multiLevelType w:val="hybridMultilevel"/>
    <w:tmpl w:val="27204B82"/>
    <w:lvl w:ilvl="0" w:tplc="940E4576">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7E2451"/>
    <w:multiLevelType w:val="hybridMultilevel"/>
    <w:tmpl w:val="D98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B3066"/>
    <w:multiLevelType w:val="hybridMultilevel"/>
    <w:tmpl w:val="5B3C750A"/>
    <w:lvl w:ilvl="0" w:tplc="940E4576">
      <w:start w:val="1"/>
      <w:numFmt w:val="bullet"/>
      <w:lvlText w:val=""/>
      <w:lvlJc w:val="left"/>
      <w:pPr>
        <w:ind w:left="450" w:hanging="360"/>
      </w:pPr>
      <w:rPr>
        <w:rFonts w:ascii="Symbol" w:hAnsi="Symbol" w:hint="default"/>
        <w:color w:val="auto"/>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FFFFFFFF">
      <w:start w:val="1"/>
      <w:numFmt w:val="decimal"/>
      <w:lvlText w:val="%7."/>
      <w:lvlJc w:val="left"/>
      <w:pPr>
        <w:ind w:left="4770" w:hanging="360"/>
      </w:pPr>
    </w:lvl>
    <w:lvl w:ilvl="7" w:tplc="FFFFFFFF">
      <w:start w:val="1"/>
      <w:numFmt w:val="lowerLetter"/>
      <w:lvlText w:val="%8."/>
      <w:lvlJc w:val="left"/>
      <w:pPr>
        <w:ind w:left="5490" w:hanging="360"/>
      </w:pPr>
    </w:lvl>
    <w:lvl w:ilvl="8" w:tplc="FFFFFFFF">
      <w:start w:val="1"/>
      <w:numFmt w:val="lowerRoman"/>
      <w:lvlText w:val="%9."/>
      <w:lvlJc w:val="right"/>
      <w:pPr>
        <w:ind w:left="6210" w:hanging="180"/>
      </w:pPr>
    </w:lvl>
  </w:abstractNum>
  <w:abstractNum w:abstractNumId="19" w15:restartNumberingAfterBreak="0">
    <w:nsid w:val="6CC34609"/>
    <w:multiLevelType w:val="hybridMultilevel"/>
    <w:tmpl w:val="F6D4B62C"/>
    <w:lvl w:ilvl="0" w:tplc="940E45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20274E"/>
    <w:multiLevelType w:val="hybridMultilevel"/>
    <w:tmpl w:val="2ED8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C769D"/>
    <w:multiLevelType w:val="hybridMultilevel"/>
    <w:tmpl w:val="753CE51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16cid:durableId="388118409">
    <w:abstractNumId w:val="3"/>
  </w:num>
  <w:num w:numId="2" w16cid:durableId="760376939">
    <w:abstractNumId w:val="21"/>
  </w:num>
  <w:num w:numId="3" w16cid:durableId="1324702913">
    <w:abstractNumId w:val="5"/>
  </w:num>
  <w:num w:numId="4" w16cid:durableId="1679042189">
    <w:abstractNumId w:val="2"/>
  </w:num>
  <w:num w:numId="5" w16cid:durableId="564725884">
    <w:abstractNumId w:val="18"/>
  </w:num>
  <w:num w:numId="6" w16cid:durableId="1363823465">
    <w:abstractNumId w:val="15"/>
  </w:num>
  <w:num w:numId="7" w16cid:durableId="1720547705">
    <w:abstractNumId w:val="19"/>
  </w:num>
  <w:num w:numId="8" w16cid:durableId="1571690182">
    <w:abstractNumId w:val="16"/>
  </w:num>
  <w:num w:numId="9" w16cid:durableId="1476676329">
    <w:abstractNumId w:val="10"/>
  </w:num>
  <w:num w:numId="10" w16cid:durableId="354311757">
    <w:abstractNumId w:val="8"/>
  </w:num>
  <w:num w:numId="11" w16cid:durableId="1067916127">
    <w:abstractNumId w:val="9"/>
  </w:num>
  <w:num w:numId="12" w16cid:durableId="2122916647">
    <w:abstractNumId w:val="11"/>
  </w:num>
  <w:num w:numId="13" w16cid:durableId="586958215">
    <w:abstractNumId w:val="20"/>
  </w:num>
  <w:num w:numId="14" w16cid:durableId="2102526358">
    <w:abstractNumId w:val="7"/>
  </w:num>
  <w:num w:numId="15" w16cid:durableId="930087129">
    <w:abstractNumId w:val="14"/>
  </w:num>
  <w:num w:numId="16" w16cid:durableId="572934054">
    <w:abstractNumId w:val="0"/>
  </w:num>
  <w:num w:numId="17" w16cid:durableId="163128218">
    <w:abstractNumId w:val="6"/>
  </w:num>
  <w:num w:numId="18" w16cid:durableId="1252279440">
    <w:abstractNumId w:val="4"/>
  </w:num>
  <w:num w:numId="19" w16cid:durableId="953753149">
    <w:abstractNumId w:val="13"/>
  </w:num>
  <w:num w:numId="20" w16cid:durableId="1467510659">
    <w:abstractNumId w:val="12"/>
  </w:num>
  <w:num w:numId="21" w16cid:durableId="810516066">
    <w:abstractNumId w:val="17"/>
  </w:num>
  <w:num w:numId="22" w16cid:durableId="205961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A9"/>
    <w:rsid w:val="00006E1F"/>
    <w:rsid w:val="002B63D4"/>
    <w:rsid w:val="004F5366"/>
    <w:rsid w:val="005241D9"/>
    <w:rsid w:val="0055039E"/>
    <w:rsid w:val="00572908"/>
    <w:rsid w:val="005D1C31"/>
    <w:rsid w:val="00603242"/>
    <w:rsid w:val="00667D52"/>
    <w:rsid w:val="0086463D"/>
    <w:rsid w:val="008A3F53"/>
    <w:rsid w:val="008A6C65"/>
    <w:rsid w:val="009528A1"/>
    <w:rsid w:val="00996099"/>
    <w:rsid w:val="009F4F13"/>
    <w:rsid w:val="00AF47A9"/>
    <w:rsid w:val="00B2589F"/>
    <w:rsid w:val="00BB6FF5"/>
    <w:rsid w:val="00BE03E3"/>
    <w:rsid w:val="00C0599A"/>
    <w:rsid w:val="00C212F1"/>
    <w:rsid w:val="00E34E0D"/>
    <w:rsid w:val="00F01C76"/>
    <w:rsid w:val="00F2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9301"/>
  <w15:chartTrackingRefBased/>
  <w15:docId w15:val="{5119D32A-0FEE-40AA-BE03-D0EAB460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
        <w:bCs/>
        <w:sz w:val="22"/>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47A9"/>
    <w:pPr>
      <w:widowControl w:val="0"/>
      <w:spacing w:after="0" w:line="240" w:lineRule="auto"/>
    </w:pPr>
    <w:rPr>
      <w:rFonts w:asciiTheme="minorHAnsi" w:hAnsiTheme="minorHAnsi" w:cstheme="minorBidi"/>
      <w:b w:val="0"/>
      <w:bCs w:val="0"/>
      <w:szCs w:val="22"/>
      <w:lang w:val="en-US"/>
    </w:rPr>
  </w:style>
  <w:style w:type="paragraph" w:styleId="Heading1">
    <w:name w:val="heading 1"/>
    <w:basedOn w:val="Normal"/>
    <w:link w:val="Heading1Char"/>
    <w:uiPriority w:val="1"/>
    <w:qFormat/>
    <w:rsid w:val="00AF47A9"/>
    <w:pPr>
      <w:ind w:left="112"/>
      <w:outlineLvl w:val="0"/>
    </w:pPr>
    <w:rPr>
      <w:rFonts w:ascii="Arial" w:eastAsia="Arial" w:hAnsi="Arial"/>
      <w:b/>
      <w:bCs/>
    </w:rPr>
  </w:style>
  <w:style w:type="paragraph" w:styleId="Heading3">
    <w:name w:val="heading 3"/>
    <w:basedOn w:val="Normal"/>
    <w:next w:val="Normal"/>
    <w:link w:val="Heading3Char"/>
    <w:uiPriority w:val="9"/>
    <w:unhideWhenUsed/>
    <w:qFormat/>
    <w:rsid w:val="00AF47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47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BB6FF5"/>
    <w:pPr>
      <w:autoSpaceDE w:val="0"/>
      <w:autoSpaceDN w:val="0"/>
      <w:jc w:val="both"/>
    </w:pPr>
    <w:rPr>
      <w:bCs/>
      <w:sz w:val="28"/>
    </w:rPr>
  </w:style>
  <w:style w:type="character" w:customStyle="1" w:styleId="HeadingChar">
    <w:name w:val="Heading Char"/>
    <w:basedOn w:val="DefaultParagraphFont"/>
    <w:link w:val="Heading"/>
    <w:rsid w:val="00BB6FF5"/>
    <w:rPr>
      <w:bCs w:val="0"/>
      <w:sz w:val="28"/>
      <w:szCs w:val="22"/>
    </w:rPr>
  </w:style>
  <w:style w:type="paragraph" w:styleId="Header">
    <w:name w:val="header"/>
    <w:basedOn w:val="Normal"/>
    <w:link w:val="HeaderChar"/>
    <w:uiPriority w:val="99"/>
    <w:unhideWhenUsed/>
    <w:rsid w:val="00AF47A9"/>
    <w:pPr>
      <w:tabs>
        <w:tab w:val="center" w:pos="4513"/>
        <w:tab w:val="right" w:pos="9026"/>
      </w:tabs>
    </w:pPr>
  </w:style>
  <w:style w:type="character" w:customStyle="1" w:styleId="HeaderChar">
    <w:name w:val="Header Char"/>
    <w:basedOn w:val="DefaultParagraphFont"/>
    <w:link w:val="Header"/>
    <w:uiPriority w:val="99"/>
    <w:rsid w:val="00AF47A9"/>
  </w:style>
  <w:style w:type="paragraph" w:styleId="Footer">
    <w:name w:val="footer"/>
    <w:basedOn w:val="Normal"/>
    <w:link w:val="FooterChar"/>
    <w:uiPriority w:val="99"/>
    <w:unhideWhenUsed/>
    <w:rsid w:val="00AF47A9"/>
    <w:pPr>
      <w:tabs>
        <w:tab w:val="center" w:pos="4513"/>
        <w:tab w:val="right" w:pos="9026"/>
      </w:tabs>
    </w:pPr>
  </w:style>
  <w:style w:type="character" w:customStyle="1" w:styleId="FooterChar">
    <w:name w:val="Footer Char"/>
    <w:basedOn w:val="DefaultParagraphFont"/>
    <w:link w:val="Footer"/>
    <w:uiPriority w:val="99"/>
    <w:rsid w:val="00AF47A9"/>
  </w:style>
  <w:style w:type="table" w:styleId="TableGrid">
    <w:name w:val="Table Grid"/>
    <w:basedOn w:val="TableNormal"/>
    <w:uiPriority w:val="59"/>
    <w:rsid w:val="00A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F47A9"/>
    <w:rPr>
      <w:rFonts w:ascii="Arial" w:eastAsia="Arial" w:hAnsi="Arial" w:cstheme="minorBidi"/>
      <w:szCs w:val="22"/>
      <w:lang w:val="en-US"/>
    </w:rPr>
  </w:style>
  <w:style w:type="paragraph" w:styleId="BodyText">
    <w:name w:val="Body Text"/>
    <w:basedOn w:val="Normal"/>
    <w:link w:val="BodyTextChar"/>
    <w:uiPriority w:val="1"/>
    <w:qFormat/>
    <w:rsid w:val="00AF47A9"/>
    <w:pPr>
      <w:ind w:left="112"/>
    </w:pPr>
    <w:rPr>
      <w:rFonts w:ascii="Arial" w:eastAsia="Arial" w:hAnsi="Arial"/>
    </w:rPr>
  </w:style>
  <w:style w:type="character" w:customStyle="1" w:styleId="BodyTextChar">
    <w:name w:val="Body Text Char"/>
    <w:basedOn w:val="DefaultParagraphFont"/>
    <w:link w:val="BodyText"/>
    <w:uiPriority w:val="1"/>
    <w:rsid w:val="00AF47A9"/>
    <w:rPr>
      <w:rFonts w:ascii="Arial" w:eastAsia="Arial" w:hAnsi="Arial" w:cstheme="minorBidi"/>
      <w:b w:val="0"/>
      <w:bCs w:val="0"/>
      <w:szCs w:val="22"/>
      <w:lang w:val="en-US"/>
    </w:rPr>
  </w:style>
  <w:style w:type="paragraph" w:styleId="ListParagraph">
    <w:name w:val="List Paragraph"/>
    <w:basedOn w:val="Normal"/>
    <w:uiPriority w:val="1"/>
    <w:qFormat/>
    <w:rsid w:val="00AF47A9"/>
  </w:style>
  <w:style w:type="character" w:customStyle="1" w:styleId="Heading3Char">
    <w:name w:val="Heading 3 Char"/>
    <w:basedOn w:val="DefaultParagraphFont"/>
    <w:link w:val="Heading3"/>
    <w:uiPriority w:val="9"/>
    <w:rsid w:val="00AF47A9"/>
    <w:rPr>
      <w:rFonts w:asciiTheme="majorHAnsi" w:eastAsiaTheme="majorEastAsia" w:hAnsiTheme="majorHAnsi" w:cstheme="majorBidi"/>
      <w:b w:val="0"/>
      <w:bCs w:val="0"/>
      <w:color w:val="1F3763" w:themeColor="accent1" w:themeShade="7F"/>
      <w:sz w:val="24"/>
      <w:szCs w:val="24"/>
      <w:lang w:val="en-US"/>
    </w:rPr>
  </w:style>
  <w:style w:type="character" w:styleId="Hyperlink">
    <w:name w:val="Hyperlink"/>
    <w:basedOn w:val="DefaultParagraphFont"/>
    <w:uiPriority w:val="99"/>
    <w:unhideWhenUsed/>
    <w:rsid w:val="00AF47A9"/>
    <w:rPr>
      <w:color w:val="0563C1"/>
      <w:u w:val="single"/>
    </w:rPr>
  </w:style>
  <w:style w:type="character" w:customStyle="1" w:styleId="Heading4Char">
    <w:name w:val="Heading 4 Char"/>
    <w:basedOn w:val="DefaultParagraphFont"/>
    <w:link w:val="Heading4"/>
    <w:uiPriority w:val="9"/>
    <w:rsid w:val="00AF47A9"/>
    <w:rPr>
      <w:rFonts w:asciiTheme="majorHAnsi" w:eastAsiaTheme="majorEastAsia" w:hAnsiTheme="majorHAnsi" w:cstheme="majorBidi"/>
      <w:b w:val="0"/>
      <w:bCs w:val="0"/>
      <w:i/>
      <w:iCs/>
      <w:color w:val="2F5496" w:themeColor="accent1" w:themeShade="BF"/>
      <w:szCs w:val="22"/>
      <w:lang w:val="en-US"/>
    </w:rPr>
  </w:style>
  <w:style w:type="paragraph" w:customStyle="1" w:styleId="MainText">
    <w:name w:val="Main Text"/>
    <w:basedOn w:val="Normal"/>
    <w:link w:val="MainTextChar"/>
    <w:qFormat/>
    <w:rsid w:val="00AF47A9"/>
    <w:pPr>
      <w:widowControl/>
      <w:spacing w:after="240"/>
    </w:pPr>
    <w:rPr>
      <w:rFonts w:ascii="Calibri" w:eastAsiaTheme="minorEastAsia" w:hAnsi="Calibri" w:cs="Arial"/>
      <w:color w:val="000000" w:themeColor="text1"/>
      <w:sz w:val="24"/>
      <w:szCs w:val="20"/>
      <w:lang w:val="en-GB"/>
    </w:rPr>
  </w:style>
  <w:style w:type="character" w:customStyle="1" w:styleId="MainTextChar">
    <w:name w:val="Main Text Char"/>
    <w:basedOn w:val="DefaultParagraphFont"/>
    <w:link w:val="MainText"/>
    <w:rsid w:val="00AF47A9"/>
    <w:rPr>
      <w:rFonts w:eastAsiaTheme="minorEastAsia" w:cs="Arial"/>
      <w:b w:val="0"/>
      <w:bCs w:val="0"/>
      <w:color w:val="000000" w:themeColor="text1"/>
      <w:sz w:val="24"/>
      <w:szCs w:val="20"/>
    </w:rPr>
  </w:style>
  <w:style w:type="character" w:styleId="FollowedHyperlink">
    <w:name w:val="FollowedHyperlink"/>
    <w:basedOn w:val="DefaultParagraphFont"/>
    <w:uiPriority w:val="99"/>
    <w:semiHidden/>
    <w:unhideWhenUsed/>
    <w:rsid w:val="004F5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governancecode.org/en/front-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itygovernancecode.org/en/front-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ga.org.uk/Knowledge-Centre/Compliance/Policies-and-procedures/Declaration-and-register-of-interests-forms.aspx"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Halton</dc:creator>
  <cp:keywords/>
  <dc:description/>
  <cp:lastModifiedBy>Pritchett, Sheilah - Oxfordshire County Council</cp:lastModifiedBy>
  <cp:revision>2</cp:revision>
  <dcterms:created xsi:type="dcterms:W3CDTF">2023-09-15T10:20:00Z</dcterms:created>
  <dcterms:modified xsi:type="dcterms:W3CDTF">2023-09-15T10:20:00Z</dcterms:modified>
</cp:coreProperties>
</file>