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7D54B1" w14:textId="6D23D90C" w:rsidR="00E66558" w:rsidRDefault="009D71E8">
      <w:pPr>
        <w:pStyle w:val="Heading1"/>
      </w:pPr>
      <w:bookmarkStart w:id="0" w:name="_Toc400361362"/>
      <w:bookmarkStart w:id="1" w:name="_Toc443397153"/>
      <w:bookmarkStart w:id="2" w:name="_Toc357771638"/>
      <w:bookmarkStart w:id="3" w:name="_Toc346793416"/>
      <w:bookmarkStart w:id="4" w:name="_Toc328122777"/>
      <w:r>
        <w:t xml:space="preserve">Pupil premium </w:t>
      </w:r>
      <w:r w:rsidR="007E59DA">
        <w:t xml:space="preserve">and recovery Premium </w:t>
      </w:r>
      <w:r>
        <w:t>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7E59DA">
        <w:t xml:space="preserve"> 202</w:t>
      </w:r>
      <w:r w:rsidR="001F0B54">
        <w:t>4</w:t>
      </w:r>
      <w:r w:rsidR="007E59DA">
        <w:t>-2</w:t>
      </w:r>
      <w:r w:rsidR="001F0B54">
        <w:t>7</w:t>
      </w:r>
    </w:p>
    <w:p w14:paraId="2A7D54B2" w14:textId="58AD5B51"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5D22C0">
        <w:rPr>
          <w:b w:val="0"/>
          <w:bCs/>
          <w:color w:val="auto"/>
          <w:sz w:val="24"/>
          <w:szCs w:val="24"/>
        </w:rPr>
        <w:t>2</w:t>
      </w:r>
      <w:r>
        <w:rPr>
          <w:b w:val="0"/>
          <w:bCs/>
          <w:color w:val="auto"/>
          <w:sz w:val="24"/>
          <w:szCs w:val="24"/>
        </w:rPr>
        <w:t xml:space="preserve"> to 202</w:t>
      </w:r>
      <w:r w:rsidR="005D22C0">
        <w:rPr>
          <w:b w:val="0"/>
          <w:bCs/>
          <w:color w:val="auto"/>
          <w:sz w:val="24"/>
          <w:szCs w:val="24"/>
        </w:rPr>
        <w:t>3</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232"/>
        <w:gridCol w:w="3254"/>
      </w:tblGrid>
      <w:tr w:rsidR="00E66558" w14:paraId="2A7D54B7" w14:textId="77777777" w:rsidTr="007E59DA">
        <w:tc>
          <w:tcPr>
            <w:tcW w:w="623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rsidTr="007E59DA">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8" w14:textId="77777777" w:rsidR="00E66558" w:rsidRDefault="009D71E8">
            <w:pPr>
              <w:pStyle w:val="TableRow"/>
            </w:pPr>
            <w:r>
              <w:t>School name</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9" w14:textId="6415E9A3" w:rsidR="00E66558" w:rsidRDefault="007E59DA">
            <w:pPr>
              <w:pStyle w:val="TableRow"/>
            </w:pPr>
            <w:r>
              <w:t>St Mary’s C of E, Banbury</w:t>
            </w:r>
          </w:p>
        </w:tc>
      </w:tr>
      <w:tr w:rsidR="00E66558" w14:paraId="2A7D54BD" w14:textId="77777777" w:rsidTr="007E59DA">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390348" w14:textId="77777777" w:rsidR="00E66558" w:rsidRDefault="0015603F">
            <w:pPr>
              <w:pStyle w:val="TableRow"/>
              <w:rPr>
                <w:strike/>
              </w:rPr>
            </w:pPr>
            <w:r w:rsidRPr="00C6344E">
              <w:rPr>
                <w:strike/>
              </w:rPr>
              <w:t>2</w:t>
            </w:r>
            <w:r w:rsidR="003157D8" w:rsidRPr="00C6344E">
              <w:rPr>
                <w:strike/>
              </w:rPr>
              <w:t>16</w:t>
            </w:r>
          </w:p>
          <w:p w14:paraId="2A7D54BC" w14:textId="0F8D27EB" w:rsidR="00C6344E" w:rsidRPr="00C6344E" w:rsidRDefault="00C6344E">
            <w:pPr>
              <w:pStyle w:val="TableRow"/>
              <w:rPr>
                <w:highlight w:val="yellow"/>
              </w:rPr>
            </w:pPr>
            <w:r w:rsidRPr="00C6344E">
              <w:t>226</w:t>
            </w:r>
          </w:p>
        </w:tc>
      </w:tr>
      <w:tr w:rsidR="00E66558" w14:paraId="2A7D54C0" w14:textId="77777777" w:rsidTr="007E59DA">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7ABA8AC2" w:rsidR="00E66558" w:rsidRPr="001F0B54" w:rsidRDefault="003157D8">
            <w:pPr>
              <w:pStyle w:val="TableRow"/>
              <w:rPr>
                <w:highlight w:val="yellow"/>
              </w:rPr>
            </w:pPr>
            <w:r w:rsidRPr="003157D8">
              <w:t>2</w:t>
            </w:r>
            <w:r w:rsidR="008425CE" w:rsidRPr="003157D8">
              <w:t>7%</w:t>
            </w:r>
          </w:p>
        </w:tc>
      </w:tr>
      <w:tr w:rsidR="00E66558" w14:paraId="2A7D54C3" w14:textId="77777777" w:rsidTr="007E59DA">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76026B0D" w:rsidR="00E66558" w:rsidRDefault="009D71E8">
            <w:pPr>
              <w:pStyle w:val="TableRow"/>
            </w:pPr>
            <w:r>
              <w:rPr>
                <w:szCs w:val="22"/>
              </w:rPr>
              <w:t xml:space="preserve">Academic year/years that our current pupil premium strategy plan covers </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16F569" w14:textId="2E3A0430" w:rsidR="00E66558" w:rsidRPr="008425CE" w:rsidRDefault="009159A5">
            <w:pPr>
              <w:pStyle w:val="TableRow"/>
            </w:pPr>
            <w:r w:rsidRPr="00C6344E">
              <w:t>202</w:t>
            </w:r>
            <w:r w:rsidR="001F0B54" w:rsidRPr="00C6344E">
              <w:t>4</w:t>
            </w:r>
            <w:r w:rsidRPr="00C6344E">
              <w:t>-202</w:t>
            </w:r>
            <w:r w:rsidR="001F0B54" w:rsidRPr="00C6344E">
              <w:t>5</w:t>
            </w:r>
          </w:p>
          <w:p w14:paraId="55AA5B3C" w14:textId="7FD814A9" w:rsidR="009159A5" w:rsidRPr="008425CE" w:rsidRDefault="009159A5">
            <w:pPr>
              <w:pStyle w:val="TableRow"/>
            </w:pPr>
            <w:r w:rsidRPr="00C6344E">
              <w:rPr>
                <w:highlight w:val="yellow"/>
              </w:rPr>
              <w:t>202</w:t>
            </w:r>
            <w:r w:rsidR="001F0B54" w:rsidRPr="00C6344E">
              <w:rPr>
                <w:highlight w:val="yellow"/>
              </w:rPr>
              <w:t>5</w:t>
            </w:r>
            <w:r w:rsidRPr="00C6344E">
              <w:rPr>
                <w:highlight w:val="yellow"/>
              </w:rPr>
              <w:t>-202</w:t>
            </w:r>
            <w:r w:rsidR="001F0B54" w:rsidRPr="00C6344E">
              <w:rPr>
                <w:highlight w:val="yellow"/>
              </w:rPr>
              <w:t>6</w:t>
            </w:r>
          </w:p>
          <w:p w14:paraId="2A7D54C2" w14:textId="0B865BB2" w:rsidR="009159A5" w:rsidRPr="008425CE" w:rsidRDefault="009159A5">
            <w:pPr>
              <w:pStyle w:val="TableRow"/>
            </w:pPr>
            <w:r w:rsidRPr="008425CE">
              <w:t>202</w:t>
            </w:r>
            <w:r w:rsidR="001F0B54">
              <w:t>6</w:t>
            </w:r>
            <w:r w:rsidRPr="008425CE">
              <w:t>-20</w:t>
            </w:r>
            <w:r w:rsidR="001F0B54">
              <w:t>27</w:t>
            </w:r>
          </w:p>
        </w:tc>
      </w:tr>
      <w:tr w:rsidR="00E66558" w14:paraId="2A7D54C6" w14:textId="77777777" w:rsidTr="007E59DA">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6F8C576A" w:rsidR="00E66558" w:rsidRDefault="009D71E8">
            <w:pPr>
              <w:pStyle w:val="TableRow"/>
            </w:pPr>
            <w:r>
              <w:rPr>
                <w:szCs w:val="22"/>
              </w:rPr>
              <w:t xml:space="preserve">Date this statement was </w:t>
            </w:r>
            <w:r w:rsidR="009B3CAF">
              <w:rPr>
                <w:szCs w:val="22"/>
              </w:rPr>
              <w:t xml:space="preserve">updated and </w:t>
            </w:r>
            <w:r>
              <w:rPr>
                <w:szCs w:val="22"/>
              </w:rPr>
              <w:t>published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112E9D9F" w:rsidR="00E66558" w:rsidRPr="008425CE" w:rsidRDefault="001F0B54" w:rsidP="00BB5EC1">
            <w:pPr>
              <w:pStyle w:val="TableRow"/>
              <w:ind w:left="0"/>
            </w:pPr>
            <w:r w:rsidRPr="003157D8">
              <w:t>November 2024</w:t>
            </w:r>
          </w:p>
        </w:tc>
      </w:tr>
      <w:tr w:rsidR="00E66558" w14:paraId="2A7D54C9" w14:textId="77777777" w:rsidTr="007E59DA">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F7C262" w14:textId="77777777" w:rsidR="00E66558" w:rsidRPr="00C6344E" w:rsidRDefault="001F0B54" w:rsidP="003157D8">
            <w:pPr>
              <w:pStyle w:val="TableRow"/>
              <w:ind w:left="0"/>
              <w:rPr>
                <w:strike/>
              </w:rPr>
            </w:pPr>
            <w:r w:rsidRPr="00C6344E">
              <w:rPr>
                <w:strike/>
              </w:rPr>
              <w:t xml:space="preserve">November </w:t>
            </w:r>
            <w:r w:rsidR="00BB5EC1" w:rsidRPr="00C6344E">
              <w:rPr>
                <w:strike/>
              </w:rPr>
              <w:t>202</w:t>
            </w:r>
            <w:r w:rsidRPr="00C6344E">
              <w:rPr>
                <w:strike/>
              </w:rPr>
              <w:t>5</w:t>
            </w:r>
          </w:p>
          <w:p w14:paraId="2A7D54C8" w14:textId="4766449C" w:rsidR="00C6344E" w:rsidRPr="008425CE" w:rsidRDefault="00C6344E" w:rsidP="003157D8">
            <w:pPr>
              <w:pStyle w:val="TableRow"/>
              <w:ind w:left="0"/>
            </w:pPr>
            <w:r w:rsidRPr="00C6344E">
              <w:rPr>
                <w:highlight w:val="yellow"/>
              </w:rPr>
              <w:t>November 2026</w:t>
            </w:r>
          </w:p>
        </w:tc>
      </w:tr>
      <w:tr w:rsidR="00E66558" w14:paraId="2A7D54CC" w14:textId="77777777" w:rsidTr="007E59DA">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Default="009D71E8">
            <w:pPr>
              <w:pStyle w:val="TableRow"/>
            </w:pPr>
            <w:r>
              <w:t>Statement authorised by</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7FC31513" w:rsidR="00E66558" w:rsidRPr="008425CE" w:rsidRDefault="00C66748" w:rsidP="003157D8">
            <w:pPr>
              <w:pStyle w:val="TableRow"/>
              <w:ind w:left="0"/>
            </w:pPr>
            <w:r>
              <w:t xml:space="preserve">Joint </w:t>
            </w:r>
            <w:r w:rsidR="007E59DA" w:rsidRPr="008425CE">
              <w:t xml:space="preserve">Governing Board of </w:t>
            </w:r>
            <w:r>
              <w:t xml:space="preserve">Wroxton and </w:t>
            </w:r>
            <w:r w:rsidR="007E59DA" w:rsidRPr="008425CE">
              <w:t>St Mary’s</w:t>
            </w:r>
          </w:p>
        </w:tc>
      </w:tr>
      <w:tr w:rsidR="00E66558" w14:paraId="2A7D54CF" w14:textId="77777777" w:rsidTr="007E59DA">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Default="009D71E8">
            <w:pPr>
              <w:pStyle w:val="TableRow"/>
            </w:pPr>
            <w:r>
              <w:t>Pupil premium lead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663BE5AE" w:rsidR="00E66558" w:rsidRPr="008425CE" w:rsidRDefault="008425CE" w:rsidP="003157D8">
            <w:pPr>
              <w:pStyle w:val="TableRow"/>
              <w:ind w:left="0"/>
            </w:pPr>
            <w:r>
              <w:t>S Bailey</w:t>
            </w:r>
          </w:p>
        </w:tc>
      </w:tr>
      <w:tr w:rsidR="00E66558" w14:paraId="2A7D54D2" w14:textId="77777777" w:rsidTr="008425CE">
        <w:trPr>
          <w:trHeight w:val="171"/>
        </w:trPr>
        <w:tc>
          <w:tcPr>
            <w:tcW w:w="623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3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6B102CA0" w:rsidR="00E66558" w:rsidRPr="009159A5" w:rsidRDefault="007E59DA" w:rsidP="003157D8">
            <w:pPr>
              <w:pStyle w:val="TableRow"/>
              <w:ind w:left="0"/>
              <w:rPr>
                <w:highlight w:val="yellow"/>
              </w:rPr>
            </w:pPr>
            <w:r w:rsidRPr="00231456">
              <w:t>J Maharry</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3C288B" w14:textId="77777777" w:rsidR="00E66558" w:rsidRDefault="009D71E8">
            <w:pPr>
              <w:pStyle w:val="TableRow"/>
              <w:rPr>
                <w:strike/>
              </w:rPr>
            </w:pPr>
            <w:r w:rsidRPr="00C6344E">
              <w:rPr>
                <w:strike/>
              </w:rPr>
              <w:t>£</w:t>
            </w:r>
            <w:r w:rsidR="003157D8" w:rsidRPr="00C6344E">
              <w:rPr>
                <w:strike/>
              </w:rPr>
              <w:t>87</w:t>
            </w:r>
            <w:r w:rsidR="008425CE" w:rsidRPr="00C6344E">
              <w:rPr>
                <w:strike/>
              </w:rPr>
              <w:t>,</w:t>
            </w:r>
            <w:r w:rsidR="003157D8" w:rsidRPr="00C6344E">
              <w:rPr>
                <w:strike/>
              </w:rPr>
              <w:t>32</w:t>
            </w:r>
            <w:r w:rsidR="008425CE" w:rsidRPr="00C6344E">
              <w:rPr>
                <w:strike/>
              </w:rPr>
              <w:t>0</w:t>
            </w:r>
          </w:p>
          <w:p w14:paraId="2A7D54D8" w14:textId="0329E64C" w:rsidR="00C6344E" w:rsidRPr="00C6344E" w:rsidRDefault="00C6344E">
            <w:pPr>
              <w:pStyle w:val="TableRow"/>
              <w:rPr>
                <w:strike/>
                <w:highlight w:val="yellow"/>
              </w:rPr>
            </w:pPr>
            <w:r w:rsidRPr="00C6344E">
              <w:rPr>
                <w:rFonts w:cs="Arial"/>
                <w:color w:val="222222"/>
                <w:highlight w:val="yellow"/>
                <w:shd w:val="clear" w:color="auto" w:fill="FFFFFF"/>
              </w:rPr>
              <w:t>£77,265</w:t>
            </w:r>
          </w:p>
        </w:tc>
      </w:tr>
      <w:tr w:rsidR="00E66558" w14:paraId="2A7D54E3" w14:textId="7777777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504CCE" w14:textId="77777777" w:rsidR="00E66558" w:rsidRDefault="003157D8">
            <w:pPr>
              <w:pStyle w:val="TableRow"/>
              <w:rPr>
                <w:strike/>
              </w:rPr>
            </w:pPr>
            <w:r w:rsidRPr="00C6344E">
              <w:rPr>
                <w:strike/>
              </w:rPr>
              <w:t>£87,320</w:t>
            </w:r>
          </w:p>
          <w:p w14:paraId="2A7D54E2" w14:textId="7750B744" w:rsidR="00C6344E" w:rsidRPr="00C6344E" w:rsidRDefault="00C6344E">
            <w:pPr>
              <w:pStyle w:val="TableRow"/>
              <w:rPr>
                <w:strike/>
                <w:highlight w:val="yellow"/>
              </w:rPr>
            </w:pPr>
            <w:r w:rsidRPr="00C6344E">
              <w:rPr>
                <w:rFonts w:cs="Arial"/>
                <w:color w:val="222222"/>
                <w:highlight w:val="yellow"/>
                <w:shd w:val="clear" w:color="auto" w:fill="FFFFFF"/>
              </w:rPr>
              <w:t>£77,265</w:t>
            </w:r>
          </w:p>
        </w:tc>
      </w:tr>
    </w:tbl>
    <w:p w14:paraId="2A7D54E4" w14:textId="77777777" w:rsidR="00E66558" w:rsidRDefault="009D71E8">
      <w:pPr>
        <w:pStyle w:val="Heading1"/>
      </w:pPr>
      <w:r>
        <w:lastRenderedPageBreak/>
        <w:t>Part A: Pupil premium strategy plan</w:t>
      </w:r>
    </w:p>
    <w:p w14:paraId="2A7D54E5" w14:textId="4681896D" w:rsidR="00E66558" w:rsidRDefault="009D71E8">
      <w:pPr>
        <w:pStyle w:val="Heading2"/>
      </w:pPr>
      <w:bookmarkStart w:id="14" w:name="_Toc357771640"/>
      <w:bookmarkStart w:id="15" w:name="_Toc346793418"/>
      <w:r>
        <w:t>Statement of intent</w:t>
      </w:r>
    </w:p>
    <w:tbl>
      <w:tblPr>
        <w:tblStyle w:val="TableGrid"/>
        <w:tblW w:w="0" w:type="auto"/>
        <w:tblLook w:val="04A0" w:firstRow="1" w:lastRow="0" w:firstColumn="1" w:lastColumn="0" w:noHBand="0" w:noVBand="1"/>
      </w:tblPr>
      <w:tblGrid>
        <w:gridCol w:w="9486"/>
      </w:tblGrid>
      <w:tr w:rsidR="0031253D" w:rsidRPr="00231456" w14:paraId="0D0BC31E" w14:textId="77777777" w:rsidTr="0031253D">
        <w:tc>
          <w:tcPr>
            <w:tcW w:w="9486" w:type="dxa"/>
          </w:tcPr>
          <w:p w14:paraId="4602D7FD" w14:textId="1681EB28" w:rsidR="001F0B54" w:rsidRDefault="001F0B54" w:rsidP="001F0B54">
            <w:r w:rsidRPr="001E2AF3">
              <w:t xml:space="preserve">At St Mary’s, our vision of </w:t>
            </w:r>
            <w:r w:rsidRPr="001F0B54">
              <w:rPr>
                <w:b/>
                <w:bCs/>
                <w:i/>
                <w:iCs/>
              </w:rPr>
              <w:t>Learning, Transforming, Growing</w:t>
            </w:r>
            <w:r>
              <w:t xml:space="preserve"> </w:t>
            </w:r>
            <w:r w:rsidRPr="001E2AF3">
              <w:t xml:space="preserve">is focused on ensuring every child, including those who are disadvantaged, gains essential knowledge and skills. We aim to help students apply their learning to various situations, including understanding how to stay safe in today’s world. Our goal is for all children to make strong progress from their starting points, and we work closely with families to identify and address any barriers they may face. We believe children learn best when they feel safe, supported and </w:t>
            </w:r>
            <w:r>
              <w:t xml:space="preserve">when </w:t>
            </w:r>
            <w:r w:rsidRPr="001E2AF3">
              <w:t>their basic needs are met both at home and in school.</w:t>
            </w:r>
          </w:p>
          <w:p w14:paraId="5C2E3659" w14:textId="255F2D66" w:rsidR="001F0B54" w:rsidRDefault="001F0B54" w:rsidP="001F0B54">
            <w:r w:rsidRPr="001E2AF3">
              <w:t>We are committed to providing an equitable educational experience tailored to meet the individual needs of each child. When barriers are identified, we step in with targeted support. We understand that eligibility for free school meals is not the only indicator of disadvantage; children from families without financial hardship can also face social and emotional challenges. Our resources are allocated based on identified needs, whether it involves providing additional teaching for larger groups or focused interventions for individuals. We also prioriti</w:t>
            </w:r>
            <w:r>
              <w:t>s</w:t>
            </w:r>
            <w:r w:rsidRPr="001E2AF3">
              <w:t>e supporting mental health and family well-being to ensure all students can access their education fully and have better opportunities for the future.</w:t>
            </w:r>
          </w:p>
          <w:p w14:paraId="4BCCDB74" w14:textId="4B08CFAE" w:rsidR="00077EF7" w:rsidRPr="001F0B54" w:rsidRDefault="001F0B54" w:rsidP="0031253D">
            <w:r w:rsidRPr="001E2AF3">
              <w:t>Our entire team, from teachers and support staff to school leaders and governors, is involved in this effort. Teachers are responsible for monitoring the progress of disadvantaged pupils and providing support as needed. School leaders plan strategies to address areas of need, and governors oversee the process, regularly reviewing and questioning the use of funding and the effectiveness of our actions. Our approach is grounded in evidence-based educational research, and we continuously evaluate our strategies to ensure they meet the needs of every child in our school</w:t>
            </w:r>
          </w:p>
        </w:tc>
      </w:tr>
    </w:tbl>
    <w:p w14:paraId="7281ECF1" w14:textId="2C142CF0" w:rsidR="0031253D" w:rsidRPr="00231456" w:rsidRDefault="001F0B54" w:rsidP="0031253D">
      <w:pPr>
        <w:rPr>
          <w:rFonts w:cs="Arial"/>
        </w:rPr>
      </w:pPr>
      <w:r>
        <w:rPr>
          <w:rFonts w:cs="Arial"/>
        </w:rPr>
        <w:t>.</w:t>
      </w:r>
    </w:p>
    <w:p w14:paraId="2A7D54EB" w14:textId="77777777" w:rsidR="00E66558" w:rsidRPr="00231456" w:rsidRDefault="009D71E8">
      <w:pPr>
        <w:pStyle w:val="Heading2"/>
        <w:spacing w:before="600"/>
        <w:rPr>
          <w:rFonts w:cs="Arial"/>
          <w:sz w:val="24"/>
          <w:szCs w:val="24"/>
        </w:rPr>
      </w:pPr>
      <w:r w:rsidRPr="00231456">
        <w:rPr>
          <w:rFonts w:cs="Arial"/>
          <w:sz w:val="24"/>
          <w:szCs w:val="24"/>
        </w:rPr>
        <w:t>Challenges</w:t>
      </w:r>
    </w:p>
    <w:p w14:paraId="2A7D54EC" w14:textId="77777777" w:rsidR="00E66558" w:rsidRPr="00231456" w:rsidRDefault="009D71E8">
      <w:pPr>
        <w:spacing w:before="120" w:line="240" w:lineRule="auto"/>
        <w:textAlignment w:val="baseline"/>
        <w:outlineLvl w:val="0"/>
        <w:rPr>
          <w:rFonts w:cs="Arial"/>
        </w:rPr>
      </w:pPr>
      <w:r w:rsidRPr="00231456">
        <w:rPr>
          <w:rFonts w:cs="Arial"/>
          <w:bCs/>
          <w:color w:val="auto"/>
        </w:rPr>
        <w:t>This details</w:t>
      </w:r>
      <w:r w:rsidRPr="00231456">
        <w:rPr>
          <w:rFonts w:cs="Arial"/>
          <w:color w:val="auto"/>
        </w:rPr>
        <w:t xml:space="preserve"> the key</w:t>
      </w:r>
      <w:r w:rsidRPr="00231456">
        <w:rPr>
          <w:rFonts w:cs="Arial"/>
          <w:bCs/>
          <w:color w:val="auto"/>
        </w:rPr>
        <w:t xml:space="preserve"> </w:t>
      </w:r>
      <w:r w:rsidRPr="00231456">
        <w:rPr>
          <w:rFonts w:cs="Arial"/>
          <w:color w:val="auto"/>
        </w:rPr>
        <w:t xml:space="preserve">challenges to </w:t>
      </w:r>
      <w:r w:rsidRPr="00231456">
        <w:rPr>
          <w:rFonts w:cs="Arial"/>
          <w:bCs/>
          <w:color w:val="auto"/>
        </w:rPr>
        <w:t>achievement that we have</w:t>
      </w:r>
      <w:r w:rsidRPr="00231456">
        <w:rPr>
          <w:rFonts w:cs="Arial"/>
          <w:color w:val="auto"/>
        </w:rPr>
        <w:t xml:space="preserve"> identified among </w:t>
      </w:r>
      <w:r w:rsidRPr="00231456">
        <w:rPr>
          <w:rFonts w:cs="Arial"/>
          <w:bCs/>
          <w:color w:val="auto"/>
        </w:rPr>
        <w:t>our</w:t>
      </w:r>
      <w:r w:rsidRPr="00231456">
        <w:rPr>
          <w:rFonts w:cs="Arial"/>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231456"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Pr="00231456" w:rsidRDefault="009D71E8">
            <w:pPr>
              <w:pStyle w:val="TableHeader"/>
              <w:jc w:val="left"/>
              <w:rPr>
                <w:rFonts w:cs="Arial"/>
              </w:rPr>
            </w:pPr>
            <w:r w:rsidRPr="00231456">
              <w:rPr>
                <w:rFonts w:cs="Arial"/>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Pr="00231456" w:rsidRDefault="009D71E8">
            <w:pPr>
              <w:pStyle w:val="TableHeader"/>
              <w:jc w:val="left"/>
              <w:rPr>
                <w:rFonts w:cs="Arial"/>
              </w:rPr>
            </w:pPr>
            <w:r w:rsidRPr="00231456">
              <w:rPr>
                <w:rFonts w:cs="Arial"/>
              </w:rPr>
              <w:t xml:space="preserve">Detail of challenge </w:t>
            </w:r>
          </w:p>
        </w:tc>
      </w:tr>
      <w:tr w:rsidR="00E66558" w:rsidRPr="00231456" w14:paraId="2A7D54F8"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6" w14:textId="5F53D6F3" w:rsidR="00E66558" w:rsidRPr="00231456" w:rsidRDefault="003157D8">
            <w:pPr>
              <w:pStyle w:val="TableRow"/>
              <w:rPr>
                <w:rFonts w:cs="Arial"/>
              </w:rPr>
            </w:pPr>
            <w:r>
              <w:rPr>
                <w:rFonts w:cs="Arial"/>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7" w14:textId="62303E7A" w:rsidR="003157D8" w:rsidRPr="003157D8" w:rsidRDefault="001F0B54" w:rsidP="003157D8">
            <w:pPr>
              <w:suppressAutoHyphens w:val="0"/>
              <w:autoSpaceDN/>
              <w:spacing w:after="0" w:line="240" w:lineRule="auto"/>
            </w:pPr>
            <w:r w:rsidRPr="001E2AF3">
              <w:t>About a third of pupils eligible for Pupil Premium (PP) have Special Educational Needs (SEND), and another third speak English as an Additional Language (EAL). Language and communication issues are the most common SEND needs, with a strong focus required on improving verbal communication, reading, and numeracy skills.</w:t>
            </w:r>
          </w:p>
        </w:tc>
      </w:tr>
      <w:tr w:rsidR="00E66558" w:rsidRPr="00231456" w14:paraId="2A7D54FB"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9" w14:textId="3652AE61" w:rsidR="00E66558" w:rsidRPr="00231456" w:rsidRDefault="003157D8">
            <w:pPr>
              <w:pStyle w:val="TableRow"/>
              <w:rPr>
                <w:rFonts w:cs="Arial"/>
              </w:rPr>
            </w:pPr>
            <w:r>
              <w:rPr>
                <w:rFonts w:cs="Arial"/>
              </w:rPr>
              <w:lastRenderedPageBreak/>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48221C" w14:textId="2F4E2D7C" w:rsidR="001F0B54" w:rsidRPr="001E2AF3" w:rsidRDefault="001F0B54" w:rsidP="001F0B54">
            <w:pPr>
              <w:suppressAutoHyphens w:val="0"/>
              <w:autoSpaceDN/>
              <w:spacing w:after="0" w:line="240" w:lineRule="auto"/>
            </w:pPr>
            <w:r w:rsidRPr="001E2AF3">
              <w:t xml:space="preserve">Many children enter Reception with skills below national expectations, with around </w:t>
            </w:r>
            <w:r w:rsidR="003157D8">
              <w:t>16</w:t>
            </w:r>
            <w:r w:rsidRPr="003157D8">
              <w:t>%</w:t>
            </w:r>
            <w:r w:rsidRPr="001E2AF3">
              <w:t xml:space="preserve"> of the current Nursery cohort eligible for PP.</w:t>
            </w:r>
          </w:p>
          <w:p w14:paraId="2A7D54FA" w14:textId="23B86D5C" w:rsidR="00DA3176" w:rsidRPr="00231456" w:rsidRDefault="00DA3176" w:rsidP="00DA3176">
            <w:pPr>
              <w:pStyle w:val="TableRowCentered"/>
              <w:jc w:val="left"/>
              <w:rPr>
                <w:rFonts w:cs="Arial"/>
                <w:iCs/>
                <w:szCs w:val="24"/>
              </w:rPr>
            </w:pPr>
          </w:p>
        </w:tc>
      </w:tr>
      <w:tr w:rsidR="00E66558" w:rsidRPr="00231456" w14:paraId="2A7D54F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FC" w14:textId="059D0265" w:rsidR="00E66558" w:rsidRPr="00231456" w:rsidRDefault="003157D8">
            <w:pPr>
              <w:pStyle w:val="TableRow"/>
              <w:rPr>
                <w:rFonts w:cs="Arial"/>
              </w:rPr>
            </w:pPr>
            <w:bookmarkStart w:id="16" w:name="_Toc443397160"/>
            <w:r>
              <w:rPr>
                <w:rFonts w:cs="Arial"/>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69E0D5" w14:textId="6290A0F1" w:rsidR="001F0B54" w:rsidRPr="001E2AF3" w:rsidRDefault="001F0B54" w:rsidP="001F0B54">
            <w:pPr>
              <w:suppressAutoHyphens w:val="0"/>
              <w:autoSpaceDN/>
              <w:spacing w:after="0" w:line="240" w:lineRule="auto"/>
            </w:pPr>
            <w:r w:rsidRPr="001E2AF3">
              <w:t>A significant number of PP families require extra support from community, health and social care services, with about 20% of families receiving assistance at any given time.</w:t>
            </w:r>
          </w:p>
          <w:p w14:paraId="2A7D54FD" w14:textId="4A783DBA" w:rsidR="00E66558" w:rsidRPr="00231456" w:rsidRDefault="00E66558">
            <w:pPr>
              <w:pStyle w:val="TableRowCentered"/>
              <w:jc w:val="left"/>
              <w:rPr>
                <w:rFonts w:cs="Arial"/>
                <w:iCs/>
                <w:szCs w:val="24"/>
              </w:rPr>
            </w:pPr>
          </w:p>
        </w:tc>
      </w:tr>
      <w:tr w:rsidR="00DE6A01" w:rsidRPr="00231456" w14:paraId="04A6778E"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2F36F8" w14:textId="27A2DD1B" w:rsidR="00DE6A01" w:rsidRPr="00231456" w:rsidRDefault="003157D8">
            <w:pPr>
              <w:pStyle w:val="TableRow"/>
              <w:rPr>
                <w:rFonts w:cs="Arial"/>
              </w:rPr>
            </w:pPr>
            <w:r>
              <w:rPr>
                <w:rFonts w:cs="Arial"/>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0DA7D0" w14:textId="1D8AD0D5" w:rsidR="003157D8" w:rsidRDefault="001F0B54" w:rsidP="003157D8">
            <w:pPr>
              <w:suppressAutoHyphens w:val="0"/>
              <w:autoSpaceDN/>
              <w:spacing w:after="0" w:line="240" w:lineRule="auto"/>
            </w:pPr>
            <w:r w:rsidRPr="003157D8">
              <w:t xml:space="preserve">Persistent absence rates are high among PP pupils, with around </w:t>
            </w:r>
            <w:r w:rsidR="003157D8">
              <w:t>50</w:t>
            </w:r>
            <w:r w:rsidRPr="003157D8">
              <w:t xml:space="preserve">% of pupils </w:t>
            </w:r>
            <w:r w:rsidR="003157D8">
              <w:t xml:space="preserve">eligible for </w:t>
            </w:r>
            <w:r w:rsidRPr="003157D8">
              <w:t>eligible for PP have attendance below 96%</w:t>
            </w:r>
            <w:r w:rsidR="003157D8">
              <w:t>.</w:t>
            </w:r>
            <w:r w:rsidR="003157D8" w:rsidRPr="003157D8">
              <w:t xml:space="preserve"> </w:t>
            </w:r>
          </w:p>
          <w:p w14:paraId="207D0366" w14:textId="7F0390E8" w:rsidR="003157D8" w:rsidRDefault="003157D8" w:rsidP="003157D8">
            <w:pPr>
              <w:suppressAutoHyphens w:val="0"/>
              <w:autoSpaceDN/>
              <w:spacing w:after="0" w:line="240" w:lineRule="auto"/>
              <w:rPr>
                <w:rFonts w:cs="Arial"/>
                <w:iCs/>
              </w:rPr>
            </w:pPr>
            <w:r w:rsidRPr="003157D8">
              <w:rPr>
                <w:rFonts w:cs="Arial"/>
                <w:iCs/>
              </w:rPr>
              <w:t xml:space="preserve">Addressing this challenge requires </w:t>
            </w:r>
            <w:r>
              <w:rPr>
                <w:rFonts w:cs="Arial"/>
                <w:iCs/>
              </w:rPr>
              <w:t xml:space="preserve">continuing to </w:t>
            </w:r>
            <w:r w:rsidRPr="003157D8">
              <w:rPr>
                <w:rFonts w:cs="Arial"/>
                <w:iCs/>
              </w:rPr>
              <w:t>foster a culture of high expectations for regular attendance, providing targeted support for families</w:t>
            </w:r>
            <w:r>
              <w:rPr>
                <w:rFonts w:cs="Arial"/>
                <w:iCs/>
              </w:rPr>
              <w:t xml:space="preserve"> </w:t>
            </w:r>
            <w:r w:rsidRPr="003157D8">
              <w:rPr>
                <w:rFonts w:cs="Arial"/>
                <w:iCs/>
              </w:rPr>
              <w:t>and utili</w:t>
            </w:r>
            <w:r>
              <w:rPr>
                <w:rFonts w:cs="Arial"/>
                <w:iCs/>
              </w:rPr>
              <w:t>s</w:t>
            </w:r>
            <w:r w:rsidRPr="003157D8">
              <w:rPr>
                <w:rFonts w:cs="Arial"/>
                <w:iCs/>
              </w:rPr>
              <w:t>ing extended school offerings to promote engagement and build on individual successes.</w:t>
            </w:r>
          </w:p>
          <w:p w14:paraId="125C9400" w14:textId="46DB1EC0" w:rsidR="00DE6A01" w:rsidRPr="003157D8" w:rsidRDefault="00DE6A01" w:rsidP="003157D8">
            <w:pPr>
              <w:suppressAutoHyphens w:val="0"/>
              <w:autoSpaceDN/>
              <w:spacing w:after="0" w:line="240" w:lineRule="auto"/>
            </w:pPr>
          </w:p>
        </w:tc>
      </w:tr>
      <w:tr w:rsidR="001F0B54" w:rsidRPr="00231456" w14:paraId="1720B2E1"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BDA721" w14:textId="2E194CF7" w:rsidR="001F0B54" w:rsidRDefault="003157D8">
            <w:pPr>
              <w:pStyle w:val="TableRow"/>
              <w:rPr>
                <w:rFonts w:cs="Arial"/>
              </w:rPr>
            </w:pPr>
            <w:r>
              <w:rPr>
                <w:rFonts w:cs="Arial"/>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C177E1" w14:textId="4FA1C754" w:rsidR="001F0B54" w:rsidRPr="001E2AF3" w:rsidRDefault="003157D8" w:rsidP="001F0B54">
            <w:pPr>
              <w:suppressAutoHyphens w:val="0"/>
              <w:autoSpaceDN/>
              <w:spacing w:after="0" w:line="240" w:lineRule="auto"/>
            </w:pPr>
            <w:r w:rsidRPr="003157D8">
              <w:t>A significant number of pupils, particularly those eligible for Pupil Premium (PP), face mental health challenges that impact their ability to engage fully in their education. These challenges often manifest as anxiety, low mood, or difficulties with emotional regulation, which can affect attendance, behaviour</w:t>
            </w:r>
            <w:r>
              <w:t xml:space="preserve"> </w:t>
            </w:r>
            <w:r w:rsidRPr="003157D8">
              <w:t>and academic progress.</w:t>
            </w:r>
          </w:p>
        </w:tc>
      </w:tr>
      <w:tr w:rsidR="001F0B54" w:rsidRPr="00231456" w14:paraId="566FFB93" w14:textId="77777777">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214C4A7" w14:textId="745D3AD9" w:rsidR="001F0B54" w:rsidRDefault="003157D8">
            <w:pPr>
              <w:pStyle w:val="TableRow"/>
              <w:rPr>
                <w:rFonts w:cs="Arial"/>
              </w:rPr>
            </w:pPr>
            <w:r>
              <w:rPr>
                <w:rFonts w:cs="Arial"/>
              </w:rPr>
              <w:t>6</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C8FBC8" w14:textId="3CB7B39E" w:rsidR="001F0B54" w:rsidRDefault="003157D8" w:rsidP="001F0B54">
            <w:pPr>
              <w:suppressAutoHyphens w:val="0"/>
              <w:autoSpaceDN/>
              <w:spacing w:after="0" w:line="240" w:lineRule="auto"/>
            </w:pPr>
            <w:r w:rsidRPr="003157D8">
              <w:t xml:space="preserve">Supporting new arrivals with no prior school experience who face challenges in mobility, developing social-emotional learning (SEL) skills, and acquiring English as an Additional Language (EAL). These pupils often require tailored interventions to help them adapt to the school environment, build foundational learning skills and develop confidence in social and </w:t>
            </w:r>
            <w:r>
              <w:t>classroom</w:t>
            </w:r>
            <w:r w:rsidRPr="003157D8">
              <w:t xml:space="preserve"> settings.</w:t>
            </w:r>
          </w:p>
        </w:tc>
      </w:tr>
    </w:tbl>
    <w:p w14:paraId="2A7D54FF" w14:textId="77777777" w:rsidR="00E66558" w:rsidRDefault="009D71E8">
      <w:pPr>
        <w:pStyle w:val="Heading2"/>
        <w:spacing w:before="600"/>
      </w:pPr>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4854" w:type="pct"/>
        <w:tblCellMar>
          <w:left w:w="10" w:type="dxa"/>
          <w:right w:w="10" w:type="dxa"/>
        </w:tblCellMar>
        <w:tblLook w:val="04A0" w:firstRow="1" w:lastRow="0" w:firstColumn="1" w:lastColumn="0" w:noHBand="0" w:noVBand="1"/>
      </w:tblPr>
      <w:tblGrid>
        <w:gridCol w:w="4673"/>
        <w:gridCol w:w="4536"/>
      </w:tblGrid>
      <w:tr w:rsidR="002923A2" w14:paraId="2A7D5503" w14:textId="77777777" w:rsidTr="00092847">
        <w:tc>
          <w:tcPr>
            <w:tcW w:w="467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BF980D2" w14:textId="2E77C425" w:rsidR="002923A2" w:rsidRDefault="002923A2">
            <w:pPr>
              <w:pStyle w:val="TableHeader"/>
              <w:jc w:val="left"/>
            </w:pPr>
            <w:r>
              <w:t>Intended outcome</w:t>
            </w:r>
          </w:p>
        </w:tc>
        <w:tc>
          <w:tcPr>
            <w:tcW w:w="4536" w:type="dxa"/>
            <w:tcBorders>
              <w:top w:val="single" w:sz="4" w:space="0" w:color="000000"/>
              <w:left w:val="single" w:sz="4" w:space="0" w:color="000000"/>
              <w:bottom w:val="single" w:sz="4" w:space="0" w:color="000000"/>
              <w:right w:val="single" w:sz="4" w:space="0" w:color="000000"/>
            </w:tcBorders>
            <w:shd w:val="clear" w:color="auto" w:fill="D8E2E9"/>
          </w:tcPr>
          <w:p w14:paraId="2A7D5502" w14:textId="09D46C59" w:rsidR="002923A2" w:rsidRDefault="002923A2">
            <w:pPr>
              <w:pStyle w:val="TableHeader"/>
              <w:jc w:val="left"/>
            </w:pPr>
            <w:r>
              <w:t>Success criteria</w:t>
            </w:r>
          </w:p>
        </w:tc>
      </w:tr>
      <w:tr w:rsidR="001F0B54" w:rsidRPr="00231456" w14:paraId="1F8F2099" w14:textId="77777777" w:rsidTr="00C06817">
        <w:tc>
          <w:tcPr>
            <w:tcW w:w="4673" w:type="dxa"/>
            <w:tcBorders>
              <w:top w:val="single" w:sz="4" w:space="0" w:color="000000"/>
              <w:left w:val="single" w:sz="4" w:space="0" w:color="000000"/>
              <w:bottom w:val="single" w:sz="4" w:space="0" w:color="000000"/>
              <w:right w:val="single" w:sz="4" w:space="0" w:color="000000"/>
            </w:tcBorders>
          </w:tcPr>
          <w:p w14:paraId="4C538FB1" w14:textId="03907CB1" w:rsidR="001F0B54" w:rsidRPr="00231456" w:rsidRDefault="003157D8" w:rsidP="001F0B54">
            <w:pPr>
              <w:pStyle w:val="TableRow"/>
            </w:pPr>
            <w:r w:rsidRPr="003157D8">
              <w:t>All pupils, including those with disadvantages or vulnerabilities, will make at least expected progress, with many achieving accelerated progress, in English and Maths.</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0B0BBF" w14:textId="6284B5EF" w:rsidR="003157D8" w:rsidRPr="003157D8" w:rsidRDefault="003157D8" w:rsidP="003157D8">
            <w:pPr>
              <w:pStyle w:val="TableRowCentered"/>
              <w:jc w:val="left"/>
            </w:pPr>
            <w:r w:rsidRPr="003157D8">
              <w:t>High-quality teaching and tailored interventions enable pupils to make strong progress from their individual starting points.</w:t>
            </w:r>
          </w:p>
          <w:p w14:paraId="74CE814A" w14:textId="317EF8FE" w:rsidR="003157D8" w:rsidRPr="003157D8" w:rsidRDefault="003157D8" w:rsidP="003157D8">
            <w:pPr>
              <w:pStyle w:val="TableRowCentered"/>
              <w:jc w:val="left"/>
            </w:pPr>
            <w:r w:rsidRPr="003157D8">
              <w:t>Frequent and accurate assessments identify gaps in learning and inform targeted support.</w:t>
            </w:r>
          </w:p>
          <w:p w14:paraId="3142EB18" w14:textId="54AF49CB" w:rsidR="003157D8" w:rsidRPr="003157D8" w:rsidRDefault="003157D8" w:rsidP="003157D8">
            <w:pPr>
              <w:pStyle w:val="TableRowCentered"/>
              <w:jc w:val="left"/>
            </w:pPr>
            <w:r w:rsidRPr="003157D8">
              <w:t>Skilled support staff and additional resources are effectively deployed to address specific needs and remove barriers to learning.</w:t>
            </w:r>
          </w:p>
          <w:p w14:paraId="3CBC517E" w14:textId="4D2CD4D2" w:rsidR="001F0B54" w:rsidRPr="00231456" w:rsidRDefault="003157D8" w:rsidP="003157D8">
            <w:pPr>
              <w:pStyle w:val="TableRowCentered"/>
              <w:jc w:val="left"/>
              <w:rPr>
                <w:szCs w:val="24"/>
              </w:rPr>
            </w:pPr>
            <w:r w:rsidRPr="003157D8">
              <w:rPr>
                <w:szCs w:val="24"/>
              </w:rPr>
              <w:t>Disadvantaged pupils achieve outcomes in line with or exceeding their peers nationally.</w:t>
            </w:r>
          </w:p>
        </w:tc>
      </w:tr>
      <w:tr w:rsidR="001F0B54" w:rsidRPr="00231456" w14:paraId="41D4AF4F" w14:textId="77777777" w:rsidTr="00092847">
        <w:tc>
          <w:tcPr>
            <w:tcW w:w="4673" w:type="dxa"/>
            <w:tcBorders>
              <w:top w:val="single" w:sz="4" w:space="0" w:color="000000"/>
              <w:left w:val="single" w:sz="4" w:space="0" w:color="000000"/>
              <w:bottom w:val="single" w:sz="4" w:space="0" w:color="000000"/>
              <w:right w:val="single" w:sz="4" w:space="0" w:color="000000"/>
            </w:tcBorders>
          </w:tcPr>
          <w:p w14:paraId="28F2C1D5" w14:textId="77777777" w:rsidR="003157D8" w:rsidRDefault="003157D8" w:rsidP="003157D8">
            <w:pPr>
              <w:pStyle w:val="TableRow"/>
              <w:ind w:left="0"/>
            </w:pPr>
            <w:r w:rsidRPr="003157D8">
              <w:t xml:space="preserve">All pupils will fully engage with the curriculum and participate in enrichment </w:t>
            </w:r>
            <w:r w:rsidRPr="003157D8">
              <w:lastRenderedPageBreak/>
              <w:t>events, including cultural, sporting, and community activities, fostering inclusion and eliminating prejudice or discrimination.</w:t>
            </w:r>
          </w:p>
          <w:p w14:paraId="7BCA65BD" w14:textId="77777777" w:rsidR="003157D8" w:rsidRDefault="003157D8" w:rsidP="003157D8">
            <w:pPr>
              <w:pStyle w:val="TableRow"/>
              <w:ind w:left="0"/>
            </w:pPr>
          </w:p>
          <w:p w14:paraId="150AC4B5" w14:textId="77777777" w:rsidR="003157D8" w:rsidRDefault="003157D8" w:rsidP="003157D8">
            <w:pPr>
              <w:pStyle w:val="TableRow"/>
              <w:ind w:left="0"/>
            </w:pPr>
          </w:p>
          <w:p w14:paraId="17630476" w14:textId="77777777" w:rsidR="003157D8" w:rsidRDefault="003157D8" w:rsidP="003157D8">
            <w:pPr>
              <w:pStyle w:val="TableRow"/>
              <w:ind w:left="0"/>
            </w:pPr>
          </w:p>
          <w:p w14:paraId="6A536049" w14:textId="77777777" w:rsidR="003157D8" w:rsidRDefault="003157D8" w:rsidP="003157D8">
            <w:pPr>
              <w:pStyle w:val="TableRow"/>
              <w:ind w:left="0"/>
            </w:pPr>
          </w:p>
          <w:p w14:paraId="27169A4F" w14:textId="77777777" w:rsidR="003157D8" w:rsidRDefault="003157D8" w:rsidP="003157D8">
            <w:pPr>
              <w:pStyle w:val="TableRow"/>
              <w:ind w:left="0"/>
            </w:pPr>
          </w:p>
          <w:p w14:paraId="5E71B5F1" w14:textId="77777777" w:rsidR="003157D8" w:rsidRDefault="003157D8" w:rsidP="003157D8">
            <w:pPr>
              <w:pStyle w:val="TableRow"/>
              <w:ind w:left="0"/>
            </w:pPr>
          </w:p>
          <w:p w14:paraId="651E8A02" w14:textId="77777777" w:rsidR="003157D8" w:rsidRDefault="003157D8" w:rsidP="003157D8">
            <w:pPr>
              <w:pStyle w:val="TableRow"/>
              <w:ind w:left="0"/>
            </w:pPr>
          </w:p>
          <w:p w14:paraId="4322E4D7" w14:textId="78D93D12" w:rsidR="003157D8" w:rsidRPr="00231456" w:rsidRDefault="003157D8" w:rsidP="003157D8">
            <w:pPr>
              <w:pStyle w:val="TableRow"/>
              <w:ind w:left="0"/>
            </w:pP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B8B0516" w14:textId="395E61D5" w:rsidR="003157D8" w:rsidRPr="003157D8" w:rsidRDefault="003157D8" w:rsidP="003157D8">
            <w:pPr>
              <w:pStyle w:val="TableRowCentered"/>
              <w:jc w:val="left"/>
            </w:pPr>
            <w:r w:rsidRPr="003157D8">
              <w:lastRenderedPageBreak/>
              <w:t xml:space="preserve">Adaptive teaching strategies and necessary accommodations are </w:t>
            </w:r>
            <w:r w:rsidRPr="003157D8">
              <w:lastRenderedPageBreak/>
              <w:t>implemented to ensure all pupils can access and benefit from activities.</w:t>
            </w:r>
          </w:p>
          <w:p w14:paraId="0F4EF39D" w14:textId="0A64D1C8" w:rsidR="003157D8" w:rsidRPr="003157D8" w:rsidRDefault="003157D8" w:rsidP="003157D8">
            <w:pPr>
              <w:pStyle w:val="TableRowCentered"/>
              <w:jc w:val="left"/>
            </w:pPr>
            <w:r w:rsidRPr="003157D8">
              <w:t>No pupil is excluded from enrichment opportunities due to financial, social, or personal barriers.</w:t>
            </w:r>
          </w:p>
          <w:p w14:paraId="62E4809C" w14:textId="2EF50F9D" w:rsidR="003157D8" w:rsidRPr="003157D8" w:rsidRDefault="003157D8" w:rsidP="003157D8">
            <w:pPr>
              <w:pStyle w:val="TableRowCentered"/>
              <w:jc w:val="left"/>
            </w:pPr>
            <w:r w:rsidRPr="003157D8">
              <w:t>Additional support, such as sensory adaptations or physical assistance, is provided to enable full participation.</w:t>
            </w:r>
          </w:p>
          <w:p w14:paraId="2CB1F36F" w14:textId="604CDA3D" w:rsidR="001F0B54" w:rsidRPr="00231456" w:rsidRDefault="003157D8" w:rsidP="003157D8">
            <w:pPr>
              <w:pStyle w:val="TableRowCentered"/>
              <w:jc w:val="left"/>
              <w:rPr>
                <w:szCs w:val="24"/>
              </w:rPr>
            </w:pPr>
            <w:r w:rsidRPr="003157D8">
              <w:rPr>
                <w:szCs w:val="24"/>
              </w:rPr>
              <w:t>Pupils demonstrate increased confidence, a sense of belonging and engagement in wider school life.</w:t>
            </w:r>
          </w:p>
        </w:tc>
      </w:tr>
      <w:tr w:rsidR="003157D8" w:rsidRPr="00231456" w14:paraId="423C0539" w14:textId="77777777" w:rsidTr="00092847">
        <w:tc>
          <w:tcPr>
            <w:tcW w:w="4673" w:type="dxa"/>
            <w:tcBorders>
              <w:top w:val="single" w:sz="4" w:space="0" w:color="000000"/>
              <w:left w:val="single" w:sz="4" w:space="0" w:color="000000"/>
              <w:bottom w:val="single" w:sz="4" w:space="0" w:color="000000"/>
              <w:right w:val="single" w:sz="4" w:space="0" w:color="000000"/>
            </w:tcBorders>
          </w:tcPr>
          <w:p w14:paraId="514D911D" w14:textId="77777777" w:rsidR="003157D8" w:rsidRDefault="003157D8" w:rsidP="003157D8">
            <w:pPr>
              <w:pStyle w:val="TableRow"/>
              <w:ind w:left="0"/>
            </w:pPr>
            <w:r w:rsidRPr="003157D8">
              <w:lastRenderedPageBreak/>
              <w:t>Families of Pupil Premium (PP) pupils will receive the necessary support from community, health, and social care services to ensure children can fully engage with their education and thrive in a stable and supportive environment.</w:t>
            </w:r>
          </w:p>
          <w:p w14:paraId="45E2A13F" w14:textId="77777777" w:rsidR="003157D8" w:rsidRDefault="003157D8" w:rsidP="003157D8">
            <w:pPr>
              <w:pStyle w:val="TableRow"/>
              <w:ind w:left="0"/>
            </w:pPr>
          </w:p>
          <w:p w14:paraId="104D1945" w14:textId="77777777" w:rsidR="003157D8" w:rsidRDefault="003157D8" w:rsidP="003157D8">
            <w:pPr>
              <w:pStyle w:val="TableRow"/>
              <w:ind w:left="0"/>
            </w:pPr>
          </w:p>
          <w:p w14:paraId="3FF3A6E6" w14:textId="77777777" w:rsidR="003157D8" w:rsidRDefault="003157D8" w:rsidP="003157D8">
            <w:pPr>
              <w:pStyle w:val="TableRow"/>
              <w:ind w:left="0"/>
            </w:pPr>
          </w:p>
          <w:p w14:paraId="707056EB" w14:textId="77777777" w:rsidR="003157D8" w:rsidRDefault="003157D8" w:rsidP="003157D8">
            <w:pPr>
              <w:pStyle w:val="TableRow"/>
              <w:ind w:left="0"/>
            </w:pPr>
          </w:p>
          <w:p w14:paraId="00E7DA91" w14:textId="77777777" w:rsidR="003157D8" w:rsidRDefault="003157D8" w:rsidP="003157D8">
            <w:pPr>
              <w:pStyle w:val="TableRow"/>
              <w:ind w:left="0"/>
            </w:pPr>
          </w:p>
          <w:p w14:paraId="2E0DFFE7" w14:textId="3A59DF59" w:rsidR="003157D8" w:rsidRPr="003157D8" w:rsidRDefault="003157D8" w:rsidP="003157D8">
            <w:pPr>
              <w:pStyle w:val="TableRow"/>
              <w:ind w:left="0"/>
            </w:pP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18E3D7" w14:textId="5EE8E86E" w:rsidR="003157D8" w:rsidRPr="003157D8" w:rsidRDefault="003157D8" w:rsidP="003157D8">
            <w:pPr>
              <w:pStyle w:val="TableRowCentered"/>
              <w:jc w:val="left"/>
            </w:pPr>
            <w:r w:rsidRPr="003157D8">
              <w:t>Strong partnerships with external agencies ensure timely and effective support for families in need.</w:t>
            </w:r>
          </w:p>
          <w:p w14:paraId="18E979BD" w14:textId="5CF9C384" w:rsidR="003157D8" w:rsidRPr="003157D8" w:rsidRDefault="003157D8" w:rsidP="003157D8">
            <w:pPr>
              <w:pStyle w:val="TableRowCentered"/>
              <w:jc w:val="left"/>
            </w:pPr>
            <w:r>
              <w:t>I</w:t>
            </w:r>
            <w:r w:rsidRPr="003157D8">
              <w:t>ncreased attendance and engagement in school for pupils from families receiving additional support.</w:t>
            </w:r>
          </w:p>
          <w:p w14:paraId="4FEFF7D7" w14:textId="5BCBEF66" w:rsidR="003157D8" w:rsidRPr="003157D8" w:rsidRDefault="003157D8" w:rsidP="003157D8">
            <w:pPr>
              <w:pStyle w:val="TableRowCentered"/>
              <w:jc w:val="left"/>
            </w:pPr>
            <w:r w:rsidRPr="003157D8">
              <w:t>Parents and carers report feeling more confident in accessing services and supporting their child's education.</w:t>
            </w:r>
          </w:p>
          <w:p w14:paraId="6A1EFF7B" w14:textId="09369641" w:rsidR="003157D8" w:rsidRPr="003157D8" w:rsidRDefault="003157D8" w:rsidP="003157D8">
            <w:pPr>
              <w:pStyle w:val="TableRowCentered"/>
              <w:jc w:val="left"/>
            </w:pPr>
            <w:r w:rsidRPr="003157D8">
              <w:t>Improved emotional well-being and academic progress for pupils from families accessing external assistance.</w:t>
            </w:r>
          </w:p>
        </w:tc>
      </w:tr>
      <w:tr w:rsidR="003157D8" w:rsidRPr="00231456" w14:paraId="75C77A3A" w14:textId="77777777" w:rsidTr="00092847">
        <w:tc>
          <w:tcPr>
            <w:tcW w:w="4673" w:type="dxa"/>
            <w:tcBorders>
              <w:top w:val="single" w:sz="4" w:space="0" w:color="000000"/>
              <w:left w:val="single" w:sz="4" w:space="0" w:color="000000"/>
              <w:bottom w:val="single" w:sz="4" w:space="0" w:color="000000"/>
              <w:right w:val="single" w:sz="4" w:space="0" w:color="000000"/>
            </w:tcBorders>
          </w:tcPr>
          <w:p w14:paraId="23187DE9" w14:textId="5D2A0603" w:rsidR="003157D8" w:rsidRPr="003157D8" w:rsidRDefault="003157D8" w:rsidP="003157D8">
            <w:pPr>
              <w:pStyle w:val="TableRow"/>
              <w:ind w:left="0"/>
            </w:pPr>
            <w:r w:rsidRPr="003157D8">
              <w:t>Attendance rates among PP pupils will improve, with a reduction in the number of pupils falling below 96% attendance, fostering better engagement with learning and school life.</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FEE1B6" w14:textId="0E2A26EC" w:rsidR="003157D8" w:rsidRPr="003157D8" w:rsidRDefault="003157D8" w:rsidP="003157D8">
            <w:pPr>
              <w:pStyle w:val="TableRowCentered"/>
              <w:jc w:val="left"/>
            </w:pPr>
            <w:r w:rsidRPr="003157D8">
              <w:t>Regular monitoring of attendance data to identify and support pupils at risk of persistent absence.</w:t>
            </w:r>
          </w:p>
          <w:p w14:paraId="7B25BBFC" w14:textId="7A54B6AA" w:rsidR="003157D8" w:rsidRPr="003157D8" w:rsidRDefault="003157D8" w:rsidP="003157D8">
            <w:pPr>
              <w:pStyle w:val="TableRowCentered"/>
              <w:jc w:val="left"/>
            </w:pPr>
            <w:r w:rsidRPr="003157D8">
              <w:t xml:space="preserve">Implementation of targeted support </w:t>
            </w:r>
            <w:r>
              <w:t>f</w:t>
            </w:r>
            <w:r w:rsidRPr="003157D8">
              <w:t>or families, including home-school communication and signposting to relevant services.</w:t>
            </w:r>
          </w:p>
          <w:p w14:paraId="71A9AD94" w14:textId="13F7DE30" w:rsidR="003157D8" w:rsidRPr="003157D8" w:rsidRDefault="003157D8" w:rsidP="003157D8">
            <w:pPr>
              <w:pStyle w:val="TableRowCentered"/>
              <w:jc w:val="left"/>
            </w:pPr>
            <w:r w:rsidRPr="003157D8">
              <w:t>Increased participation in extended school activities to build confidence, engagement, and a sense of belonging.</w:t>
            </w:r>
          </w:p>
          <w:p w14:paraId="7DA31E1F" w14:textId="088CDF68" w:rsidR="003157D8" w:rsidRPr="003157D8" w:rsidRDefault="003157D8" w:rsidP="003157D8">
            <w:pPr>
              <w:pStyle w:val="TableRowCentered"/>
              <w:jc w:val="left"/>
            </w:pPr>
            <w:r w:rsidRPr="003157D8">
              <w:t>Improved overall attendance rates for PP pupils, narrowing the gap with their peers.</w:t>
            </w:r>
          </w:p>
        </w:tc>
      </w:tr>
      <w:tr w:rsidR="001F0B54" w:rsidRPr="00231456" w14:paraId="10F5117E" w14:textId="77777777" w:rsidTr="00092847">
        <w:tc>
          <w:tcPr>
            <w:tcW w:w="4673" w:type="dxa"/>
            <w:tcBorders>
              <w:top w:val="single" w:sz="4" w:space="0" w:color="000000"/>
              <w:left w:val="single" w:sz="4" w:space="0" w:color="000000"/>
              <w:bottom w:val="single" w:sz="4" w:space="0" w:color="000000"/>
              <w:right w:val="single" w:sz="4" w:space="0" w:color="000000"/>
            </w:tcBorders>
          </w:tcPr>
          <w:p w14:paraId="6C834E6A" w14:textId="4A1D79F9" w:rsidR="001F0B54" w:rsidRPr="00231456" w:rsidRDefault="003157D8" w:rsidP="001F0B54">
            <w:pPr>
              <w:pStyle w:val="TableRow"/>
            </w:pPr>
            <w:r w:rsidRPr="003157D8">
              <w:t>Pupils eligible for Pupil Premium (PP) will receive targeted support to address mental health challenges, improving their emotional well-being, school engagement, and overall academic performance.</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B7FAA3" w14:textId="3598AFA9" w:rsidR="003157D8" w:rsidRPr="003157D8" w:rsidRDefault="003157D8" w:rsidP="003157D8">
            <w:pPr>
              <w:pStyle w:val="TableRowCentered"/>
              <w:ind w:left="0"/>
              <w:jc w:val="left"/>
            </w:pPr>
            <w:r>
              <w:t>I</w:t>
            </w:r>
            <w:r w:rsidRPr="003157D8">
              <w:t>ncreased access to mental health and emotional support services for PP pupils, including in-school interventions and external referrals.</w:t>
            </w:r>
          </w:p>
          <w:p w14:paraId="12170CB2" w14:textId="11ED9916" w:rsidR="003157D8" w:rsidRPr="003157D8" w:rsidRDefault="003157D8" w:rsidP="003157D8">
            <w:pPr>
              <w:pStyle w:val="TableRowCentered"/>
              <w:ind w:left="0"/>
              <w:jc w:val="left"/>
            </w:pPr>
            <w:r w:rsidRPr="003157D8">
              <w:t>Improved emotional regulation, as evidenced by better behaviour and engagement in class.</w:t>
            </w:r>
          </w:p>
          <w:p w14:paraId="7B864EE7" w14:textId="18E77EA0" w:rsidR="003157D8" w:rsidRPr="003157D8" w:rsidRDefault="003157D8" w:rsidP="003157D8">
            <w:pPr>
              <w:pStyle w:val="TableRowCentered"/>
              <w:ind w:left="0"/>
              <w:jc w:val="left"/>
            </w:pPr>
            <w:r w:rsidRPr="003157D8">
              <w:lastRenderedPageBreak/>
              <w:t>Enhanced academic progress, with PP pupils demonstrating improved focus and participation in learning activities.</w:t>
            </w:r>
          </w:p>
          <w:p w14:paraId="0464253C" w14:textId="4F33D692" w:rsidR="001F0B54" w:rsidRPr="00231456" w:rsidRDefault="003157D8" w:rsidP="003157D8">
            <w:pPr>
              <w:pStyle w:val="TableRowCentered"/>
              <w:ind w:left="0"/>
              <w:jc w:val="left"/>
              <w:rPr>
                <w:szCs w:val="24"/>
              </w:rPr>
            </w:pPr>
            <w:r w:rsidRPr="003157D8">
              <w:rPr>
                <w:szCs w:val="24"/>
              </w:rPr>
              <w:t>Regular feedback from pupils, families, and staff indicating improved mental well-being and confidence in managing emotions.</w:t>
            </w:r>
          </w:p>
        </w:tc>
      </w:tr>
      <w:tr w:rsidR="001F0B54" w:rsidRPr="00231456" w14:paraId="2A7D5506" w14:textId="77777777" w:rsidTr="001F0B54">
        <w:trPr>
          <w:trHeight w:val="1999"/>
        </w:trPr>
        <w:tc>
          <w:tcPr>
            <w:tcW w:w="4673" w:type="dxa"/>
            <w:tcBorders>
              <w:top w:val="single" w:sz="4" w:space="0" w:color="000000"/>
              <w:left w:val="single" w:sz="4" w:space="0" w:color="000000"/>
              <w:bottom w:val="single" w:sz="4" w:space="0" w:color="000000"/>
              <w:right w:val="single" w:sz="4" w:space="0" w:color="000000"/>
            </w:tcBorders>
          </w:tcPr>
          <w:p w14:paraId="2A7D5504" w14:textId="68414CD4" w:rsidR="001F0B54" w:rsidRPr="00231456" w:rsidRDefault="003157D8" w:rsidP="003157D8">
            <w:pPr>
              <w:pStyle w:val="TableRow"/>
            </w:pPr>
            <w:r w:rsidRPr="003157D8">
              <w:lastRenderedPageBreak/>
              <w:t>Newly arrived pupils will successfully adapt to the school environment, developing their social-emotional skills, acquiring English language proficiency, and building confidence to engage with learning and peers.</w:t>
            </w:r>
          </w:p>
        </w:tc>
        <w:tc>
          <w:tcPr>
            <w:tcW w:w="45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E8170C" w14:textId="56BFAB89" w:rsidR="003157D8" w:rsidRPr="003157D8" w:rsidRDefault="003157D8" w:rsidP="003157D8">
            <w:pPr>
              <w:pStyle w:val="TableRowCentered"/>
              <w:ind w:left="0"/>
              <w:jc w:val="left"/>
            </w:pPr>
            <w:r w:rsidRPr="003157D8">
              <w:t>Tailored interventions are in place to support EAL and SEL development, helping pupils adjust to the school environment.</w:t>
            </w:r>
          </w:p>
          <w:p w14:paraId="08C906BF" w14:textId="43137933" w:rsidR="003157D8" w:rsidRPr="003157D8" w:rsidRDefault="003157D8" w:rsidP="003157D8">
            <w:pPr>
              <w:pStyle w:val="TableRowCentered"/>
              <w:ind w:left="0"/>
              <w:jc w:val="left"/>
            </w:pPr>
            <w:r w:rsidRPr="003157D8">
              <w:t>Increased confidence in social interactions and classroom participation, as observed by teachers and staff.</w:t>
            </w:r>
          </w:p>
          <w:p w14:paraId="231489A2" w14:textId="09AE0FDA" w:rsidR="003157D8" w:rsidRPr="003157D8" w:rsidRDefault="003157D8" w:rsidP="003157D8">
            <w:pPr>
              <w:pStyle w:val="TableRowCentered"/>
              <w:ind w:left="0"/>
              <w:jc w:val="left"/>
            </w:pPr>
            <w:r w:rsidRPr="003157D8">
              <w:t>Progress in English language acquisition, evidenced by improvements in speaking, listening, and comprehension skills.</w:t>
            </w:r>
          </w:p>
          <w:p w14:paraId="65F0C0D3" w14:textId="2D167CBB" w:rsidR="003157D8" w:rsidRPr="003157D8" w:rsidRDefault="003157D8" w:rsidP="003157D8">
            <w:pPr>
              <w:pStyle w:val="TableRowCentered"/>
              <w:ind w:left="0"/>
              <w:jc w:val="left"/>
            </w:pPr>
            <w:r w:rsidRPr="003157D8">
              <w:t>Regular assessments to track progress in both social-emotional and academic skills, with targeted support provided where necessary.</w:t>
            </w:r>
          </w:p>
          <w:p w14:paraId="2A7D5505" w14:textId="7C8F6387" w:rsidR="001F0B54" w:rsidRPr="00231456" w:rsidRDefault="003157D8" w:rsidP="003157D8">
            <w:pPr>
              <w:pStyle w:val="TableRowCentered"/>
              <w:ind w:left="0"/>
              <w:jc w:val="left"/>
              <w:rPr>
                <w:szCs w:val="24"/>
              </w:rPr>
            </w:pPr>
            <w:r w:rsidRPr="003157D8">
              <w:rPr>
                <w:szCs w:val="24"/>
              </w:rPr>
              <w:t>Positive feedback from pupils and families about their experience and progress in the school setting.</w:t>
            </w:r>
          </w:p>
        </w:tc>
      </w:tr>
    </w:tbl>
    <w:p w14:paraId="2A06959E" w14:textId="6AC3C00F" w:rsidR="00120AB1" w:rsidRPr="00231456" w:rsidRDefault="00120AB1">
      <w:pPr>
        <w:suppressAutoHyphens w:val="0"/>
        <w:spacing w:after="0" w:line="240" w:lineRule="auto"/>
        <w:rPr>
          <w:b/>
          <w:color w:val="104F75"/>
        </w:rPr>
      </w:pPr>
    </w:p>
    <w:p w14:paraId="2A7D5512" w14:textId="7B489199" w:rsidR="00E66558" w:rsidRDefault="009D71E8">
      <w:pPr>
        <w:pStyle w:val="Heading2"/>
      </w:pPr>
      <w:r>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103B368D" w:rsidR="00E66558" w:rsidRDefault="009D71E8">
      <w:r>
        <w:t xml:space="preserve">Budgeted cost: £ </w:t>
      </w:r>
      <w:r w:rsidR="003157D8">
        <w:rPr>
          <w:i/>
          <w:iCs/>
        </w:rPr>
        <w:t>3</w:t>
      </w:r>
      <w:r w:rsidR="00F6473D">
        <w:rPr>
          <w:i/>
          <w:iCs/>
        </w:rPr>
        <w:t>8,000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6344E">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9159A5" w14:paraId="463FFAA0" w14:textId="77777777" w:rsidTr="00C6344E">
        <w:tc>
          <w:tcPr>
            <w:tcW w:w="2688"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764A1422" w14:textId="28247957" w:rsidR="009159A5" w:rsidRPr="00231456" w:rsidRDefault="009159A5">
            <w:pPr>
              <w:pStyle w:val="TableRow"/>
              <w:rPr>
                <w:rFonts w:cs="Arial"/>
                <w:i/>
              </w:rPr>
            </w:pPr>
            <w:r w:rsidRPr="00231456">
              <w:rPr>
                <w:rFonts w:cs="Arial"/>
                <w:i/>
              </w:rPr>
              <w:t>Phonics and early reading training</w:t>
            </w:r>
          </w:p>
        </w:tc>
        <w:tc>
          <w:tcPr>
            <w:tcW w:w="4254"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3F252B9" w14:textId="77777777" w:rsidR="003157D8" w:rsidRPr="003157D8" w:rsidRDefault="003157D8" w:rsidP="003157D8">
            <w:pPr>
              <w:pStyle w:val="NormalWeb"/>
              <w:numPr>
                <w:ilvl w:val="0"/>
                <w:numId w:val="1"/>
              </w:numPr>
              <w:rPr>
                <w:rFonts w:ascii="Arial" w:hAnsi="Arial" w:cs="Arial"/>
              </w:rPr>
            </w:pPr>
            <w:r w:rsidRPr="003157D8">
              <w:rPr>
                <w:rFonts w:ascii="Arial" w:hAnsi="Arial" w:cs="Arial"/>
              </w:rPr>
              <w:t>Phonics and early reading training will enhance teachers' skills and strategies, leading to improved early literacy outcomes for pupils.</w:t>
            </w:r>
          </w:p>
          <w:p w14:paraId="16987215" w14:textId="525C4C1D" w:rsidR="003157D8" w:rsidRPr="003157D8" w:rsidRDefault="003157D8" w:rsidP="003157D8">
            <w:pPr>
              <w:pStyle w:val="NormalWeb"/>
              <w:numPr>
                <w:ilvl w:val="0"/>
                <w:numId w:val="1"/>
              </w:numPr>
              <w:rPr>
                <w:rFonts w:ascii="Arial" w:hAnsi="Arial" w:cs="Arial"/>
              </w:rPr>
            </w:pPr>
            <w:r w:rsidRPr="003157D8">
              <w:rPr>
                <w:rFonts w:ascii="Arial" w:hAnsi="Arial" w:cs="Arial"/>
              </w:rPr>
              <w:t xml:space="preserve">Research from the Education Endowment Foundation (EEF) shows that systematic phonics instruction is highly effective, especially for </w:t>
            </w:r>
            <w:r w:rsidRPr="003157D8">
              <w:rPr>
                <w:rFonts w:ascii="Arial" w:hAnsi="Arial" w:cs="Arial"/>
              </w:rPr>
              <w:lastRenderedPageBreak/>
              <w:t>younger readers and those from disadvantaged backgrounds.</w:t>
            </w:r>
          </w:p>
          <w:p w14:paraId="715D43C7" w14:textId="77777777" w:rsidR="003157D8" w:rsidRPr="003157D8" w:rsidRDefault="003157D8" w:rsidP="003157D8">
            <w:pPr>
              <w:pStyle w:val="NormalWeb"/>
              <w:numPr>
                <w:ilvl w:val="0"/>
                <w:numId w:val="1"/>
              </w:numPr>
              <w:rPr>
                <w:rFonts w:ascii="Arial" w:hAnsi="Arial" w:cs="Arial"/>
              </w:rPr>
            </w:pPr>
            <w:r w:rsidRPr="003157D8">
              <w:rPr>
                <w:rFonts w:ascii="Arial" w:hAnsi="Arial" w:cs="Arial"/>
              </w:rPr>
              <w:t>Staff involved in phonics instruction receive targeted, research-backed training and implement consistent, evidence-based strategies. This approach has been shown to accelerate reading development, helping pupils develop crucial literacy skills.</w:t>
            </w:r>
          </w:p>
          <w:p w14:paraId="21FE1352" w14:textId="77777777" w:rsidR="003157D8" w:rsidRPr="003157D8" w:rsidRDefault="003157D8" w:rsidP="003157D8">
            <w:pPr>
              <w:pStyle w:val="NormalWeb"/>
              <w:numPr>
                <w:ilvl w:val="0"/>
                <w:numId w:val="1"/>
              </w:numPr>
              <w:rPr>
                <w:rFonts w:ascii="Arial" w:hAnsi="Arial" w:cs="Arial"/>
              </w:rPr>
            </w:pPr>
            <w:r w:rsidRPr="003157D8">
              <w:rPr>
                <w:rFonts w:ascii="Arial" w:hAnsi="Arial" w:cs="Arial"/>
              </w:rPr>
              <w:t>Pupils demonstrate increased progress in phonics screening and early reading assessments, narrowing the literacy gap for disadvantaged pupils. The EEF’s toolkit on phonics emphasizes that well-structured phonics teaching can have a substantial impact on early literacy.</w:t>
            </w:r>
          </w:p>
          <w:p w14:paraId="1146368A" w14:textId="77777777" w:rsidR="001F0B54" w:rsidRPr="001F0B54" w:rsidRDefault="001F0B54" w:rsidP="001F0B54">
            <w:pPr>
              <w:pStyle w:val="NormalWeb"/>
              <w:rPr>
                <w:rStyle w:val="Hyperlink"/>
                <w:rFonts w:cs="Arial"/>
              </w:rPr>
            </w:pPr>
            <w:hyperlink r:id="rId7" w:history="1">
              <w:r w:rsidRPr="001F0B54">
                <w:rPr>
                  <w:rStyle w:val="Hyperlink"/>
                  <w:rFonts w:cs="Arial"/>
                </w:rPr>
                <w:t>https://educationendowmentfoundation.org.uk/education-evidence/teaching-learning-toolkit/phonics</w:t>
              </w:r>
            </w:hyperlink>
          </w:p>
          <w:p w14:paraId="22CE0E56" w14:textId="77777777" w:rsidR="001F0B54" w:rsidRPr="001F0B54" w:rsidRDefault="001F0B54" w:rsidP="00796FE1">
            <w:pPr>
              <w:pStyle w:val="NormalWeb"/>
              <w:rPr>
                <w:rFonts w:ascii="Arial" w:hAnsi="Arial" w:cs="Arial"/>
              </w:rPr>
            </w:pPr>
          </w:p>
          <w:p w14:paraId="12F3500B" w14:textId="6AFCA953" w:rsidR="009159A5" w:rsidRPr="001F0B54" w:rsidRDefault="009159A5" w:rsidP="00796FE1">
            <w:pPr>
              <w:pStyle w:val="NormalWeb"/>
              <w:rPr>
                <w:rFonts w:ascii="Arial" w:hAnsi="Arial" w:cs="Arial"/>
              </w:rPr>
            </w:pPr>
          </w:p>
        </w:tc>
        <w:tc>
          <w:tcPr>
            <w:tcW w:w="2544" w:type="dxa"/>
            <w:vMerge w:val="restart"/>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1B527ADC" w14:textId="08630F26" w:rsidR="009159A5" w:rsidRDefault="009159A5">
            <w:pPr>
              <w:pStyle w:val="TableRowCentered"/>
              <w:jc w:val="left"/>
              <w:rPr>
                <w:sz w:val="22"/>
              </w:rPr>
            </w:pPr>
            <w:r>
              <w:rPr>
                <w:sz w:val="22"/>
              </w:rPr>
              <w:lastRenderedPageBreak/>
              <w:t>1,2,</w:t>
            </w:r>
            <w:r w:rsidR="003157D8">
              <w:rPr>
                <w:sz w:val="22"/>
              </w:rPr>
              <w:t>3,5,6</w:t>
            </w:r>
          </w:p>
        </w:tc>
      </w:tr>
      <w:tr w:rsidR="009159A5" w14:paraId="39195CDF" w14:textId="77777777" w:rsidTr="00C6344E">
        <w:tc>
          <w:tcPr>
            <w:tcW w:w="2688"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3DC45394" w14:textId="1AF15C2D" w:rsidR="009159A5" w:rsidRPr="00231456" w:rsidRDefault="009159A5">
            <w:pPr>
              <w:pStyle w:val="TableRow"/>
              <w:rPr>
                <w:rFonts w:cs="Arial"/>
                <w:i/>
              </w:rPr>
            </w:pPr>
            <w:r w:rsidRPr="00231456">
              <w:rPr>
                <w:rFonts w:cs="Arial"/>
                <w:i/>
              </w:rPr>
              <w:t>Nurture class</w:t>
            </w:r>
          </w:p>
        </w:tc>
        <w:tc>
          <w:tcPr>
            <w:tcW w:w="4254" w:type="dxa"/>
            <w:vMerge w:val="restart"/>
            <w:tcBorders>
              <w:top w:val="single" w:sz="4" w:space="0" w:color="auto"/>
              <w:left w:val="single" w:sz="4" w:space="0" w:color="000000"/>
              <w:right w:val="single" w:sz="4" w:space="0" w:color="000000"/>
            </w:tcBorders>
            <w:tcMar>
              <w:top w:w="0" w:type="dxa"/>
              <w:left w:w="108" w:type="dxa"/>
              <w:bottom w:w="0" w:type="dxa"/>
              <w:right w:w="108" w:type="dxa"/>
            </w:tcMar>
          </w:tcPr>
          <w:p w14:paraId="7B731EB3" w14:textId="0A11B15F" w:rsidR="009159A5" w:rsidRPr="00231456" w:rsidRDefault="009159A5" w:rsidP="00796FE1">
            <w:pPr>
              <w:pStyle w:val="NormalWeb"/>
              <w:rPr>
                <w:rFonts w:ascii="Arial" w:hAnsi="Arial" w:cs="Arial"/>
              </w:rPr>
            </w:pPr>
            <w:r w:rsidRPr="00231456">
              <w:rPr>
                <w:rFonts w:ascii="Arial" w:hAnsi="Arial" w:cs="Arial"/>
                <w:color w:val="0000FF"/>
              </w:rPr>
              <w:t xml:space="preserve">https://educationendowmentfoundation.org.u k/education-evidence/teaching-learning- toolkit </w:t>
            </w:r>
          </w:p>
          <w:p w14:paraId="116DDD86" w14:textId="1CA184DF" w:rsidR="009159A5" w:rsidRPr="00231456" w:rsidRDefault="009159A5" w:rsidP="00796FE1">
            <w:pPr>
              <w:suppressAutoHyphens w:val="0"/>
              <w:spacing w:after="0" w:line="240" w:lineRule="auto"/>
              <w:rPr>
                <w:rFonts w:cs="Arial"/>
                <w:color w:val="auto"/>
              </w:rPr>
            </w:pPr>
            <w:r w:rsidRPr="00231456">
              <w:rPr>
                <w:rFonts w:cs="Arial"/>
              </w:rPr>
              <w:t xml:space="preserve">Evidence shows that children social and emotional development impacts on their academic outcomes </w:t>
            </w:r>
          </w:p>
          <w:p w14:paraId="2FC731D4" w14:textId="77777777" w:rsidR="009159A5" w:rsidRPr="00231456" w:rsidRDefault="009159A5">
            <w:pPr>
              <w:pStyle w:val="TableRowCentered"/>
              <w:jc w:val="left"/>
              <w:rPr>
                <w:rFonts w:cs="Arial"/>
                <w:szCs w:val="24"/>
              </w:rPr>
            </w:pPr>
          </w:p>
        </w:tc>
        <w:tc>
          <w:tcPr>
            <w:tcW w:w="2544" w:type="dxa"/>
            <w:vMerge/>
            <w:tcBorders>
              <w:top w:val="single" w:sz="4" w:space="0" w:color="auto"/>
              <w:left w:val="single" w:sz="4" w:space="0" w:color="000000"/>
              <w:right w:val="single" w:sz="4" w:space="0" w:color="000000"/>
            </w:tcBorders>
            <w:tcMar>
              <w:top w:w="0" w:type="dxa"/>
              <w:left w:w="108" w:type="dxa"/>
              <w:bottom w:w="0" w:type="dxa"/>
              <w:right w:w="108" w:type="dxa"/>
            </w:tcMar>
          </w:tcPr>
          <w:p w14:paraId="07CF5C6C" w14:textId="77777777" w:rsidR="009159A5" w:rsidRDefault="009159A5">
            <w:pPr>
              <w:pStyle w:val="TableRowCentered"/>
              <w:jc w:val="left"/>
              <w:rPr>
                <w:sz w:val="22"/>
              </w:rPr>
            </w:pPr>
          </w:p>
        </w:tc>
      </w:tr>
      <w:tr w:rsidR="009159A5" w14:paraId="450E42ED" w14:textId="77777777" w:rsidTr="008109D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8DDA45" w14:textId="2FB562D2" w:rsidR="009159A5" w:rsidRPr="00231456" w:rsidRDefault="009159A5">
            <w:pPr>
              <w:pStyle w:val="TableRow"/>
              <w:rPr>
                <w:i/>
              </w:rPr>
            </w:pPr>
            <w:r w:rsidRPr="00231456">
              <w:rPr>
                <w:i/>
              </w:rPr>
              <w:t>Zones CPD</w:t>
            </w:r>
          </w:p>
        </w:tc>
        <w:tc>
          <w:tcPr>
            <w:tcW w:w="4254" w:type="dxa"/>
            <w:vMerge/>
            <w:tcBorders>
              <w:left w:val="single" w:sz="4" w:space="0" w:color="000000"/>
              <w:right w:val="single" w:sz="4" w:space="0" w:color="000000"/>
            </w:tcBorders>
            <w:tcMar>
              <w:top w:w="0" w:type="dxa"/>
              <w:left w:w="108" w:type="dxa"/>
              <w:bottom w:w="0" w:type="dxa"/>
              <w:right w:w="108" w:type="dxa"/>
            </w:tcMar>
          </w:tcPr>
          <w:p w14:paraId="08FB4BAE" w14:textId="77777777" w:rsidR="009159A5" w:rsidRPr="00231456" w:rsidRDefault="009159A5">
            <w:pPr>
              <w:pStyle w:val="TableRowCentered"/>
              <w:jc w:val="left"/>
              <w:rPr>
                <w:szCs w:val="24"/>
              </w:rPr>
            </w:pPr>
          </w:p>
        </w:tc>
        <w:tc>
          <w:tcPr>
            <w:tcW w:w="2544" w:type="dxa"/>
            <w:vMerge/>
            <w:tcBorders>
              <w:left w:val="single" w:sz="4" w:space="0" w:color="000000"/>
              <w:right w:val="single" w:sz="4" w:space="0" w:color="000000"/>
            </w:tcBorders>
            <w:tcMar>
              <w:top w:w="0" w:type="dxa"/>
              <w:left w:w="108" w:type="dxa"/>
              <w:bottom w:w="0" w:type="dxa"/>
              <w:right w:w="108" w:type="dxa"/>
            </w:tcMar>
          </w:tcPr>
          <w:p w14:paraId="2B93180C" w14:textId="77777777" w:rsidR="009159A5" w:rsidRDefault="009159A5">
            <w:pPr>
              <w:pStyle w:val="TableRowCentered"/>
              <w:jc w:val="left"/>
              <w:rPr>
                <w:sz w:val="22"/>
              </w:rPr>
            </w:pPr>
          </w:p>
        </w:tc>
      </w:tr>
      <w:tr w:rsidR="009159A5" w14:paraId="67B60658" w14:textId="77777777" w:rsidTr="008109D4">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87A8E3" w14:textId="6300B645" w:rsidR="009159A5" w:rsidRDefault="009159A5" w:rsidP="00796FE1">
            <w:pPr>
              <w:pStyle w:val="TableRow"/>
              <w:rPr>
                <w:i/>
                <w:sz w:val="22"/>
              </w:rPr>
            </w:pPr>
            <w:r>
              <w:t xml:space="preserve">ELSA support </w:t>
            </w:r>
          </w:p>
        </w:tc>
        <w:tc>
          <w:tcPr>
            <w:tcW w:w="4254"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5D66F956" w14:textId="77777777" w:rsidR="009159A5" w:rsidRDefault="009159A5" w:rsidP="00796FE1">
            <w:pPr>
              <w:pStyle w:val="TableRowCentered"/>
              <w:jc w:val="left"/>
              <w:rPr>
                <w:sz w:val="22"/>
              </w:rPr>
            </w:pPr>
          </w:p>
        </w:tc>
        <w:tc>
          <w:tcPr>
            <w:tcW w:w="2544"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52782F29" w14:textId="77777777" w:rsidR="009159A5" w:rsidRDefault="009159A5" w:rsidP="00796FE1">
            <w:pPr>
              <w:pStyle w:val="TableRowCentered"/>
              <w:jc w:val="left"/>
              <w:rPr>
                <w:sz w:val="22"/>
              </w:rPr>
            </w:pP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5065380C" w:rsidR="00E66558" w:rsidRDefault="009D71E8">
      <w:r>
        <w:t xml:space="preserve">Budgeted cost: £ </w:t>
      </w:r>
      <w:r w:rsidR="003157D8">
        <w:rPr>
          <w:i/>
          <w:iCs/>
        </w:rPr>
        <w:t>25</w:t>
      </w:r>
      <w:r w:rsidR="00F6473D">
        <w:rPr>
          <w:i/>
          <w:iCs/>
        </w:rPr>
        <w:t>,000</w:t>
      </w:r>
    </w:p>
    <w:tbl>
      <w:tblPr>
        <w:tblW w:w="5000" w:type="pct"/>
        <w:tblCellMar>
          <w:left w:w="10" w:type="dxa"/>
          <w:right w:w="10" w:type="dxa"/>
        </w:tblCellMar>
        <w:tblLook w:val="04A0" w:firstRow="1" w:lastRow="0" w:firstColumn="1" w:lastColumn="0" w:noHBand="0" w:noVBand="1"/>
      </w:tblPr>
      <w:tblGrid>
        <w:gridCol w:w="2556"/>
        <w:gridCol w:w="4501"/>
        <w:gridCol w:w="2429"/>
      </w:tblGrid>
      <w:tr w:rsidR="00E66558" w14:paraId="2A7D5528" w14:textId="77777777" w:rsidTr="000C5514">
        <w:tc>
          <w:tcPr>
            <w:tcW w:w="255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50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42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3157D8" w14:paraId="1E8E2E73" w14:textId="77777777" w:rsidTr="003157D8">
        <w:trPr>
          <w:trHeight w:val="619"/>
        </w:trPr>
        <w:tc>
          <w:tcPr>
            <w:tcW w:w="2556" w:type="dxa"/>
            <w:tcBorders>
              <w:top w:val="single" w:sz="4" w:space="0" w:color="000000"/>
              <w:left w:val="single" w:sz="4" w:space="0" w:color="000000"/>
              <w:right w:val="single" w:sz="4" w:space="0" w:color="000000"/>
            </w:tcBorders>
            <w:tcMar>
              <w:top w:w="0" w:type="dxa"/>
              <w:left w:w="108" w:type="dxa"/>
              <w:bottom w:w="0" w:type="dxa"/>
              <w:right w:w="108" w:type="dxa"/>
            </w:tcMar>
          </w:tcPr>
          <w:p w14:paraId="0C1E729F" w14:textId="196F7CAF" w:rsidR="003157D8" w:rsidRPr="00231456" w:rsidRDefault="003157D8" w:rsidP="001E3D42">
            <w:pPr>
              <w:pStyle w:val="TableRow"/>
              <w:rPr>
                <w:i/>
                <w:iCs/>
              </w:rPr>
            </w:pPr>
            <w:r w:rsidRPr="00231456">
              <w:rPr>
                <w:i/>
              </w:rPr>
              <w:t>Quest for Reading</w:t>
            </w:r>
            <w:r>
              <w:rPr>
                <w:i/>
              </w:rPr>
              <w:t xml:space="preserve"> and Mathematics</w:t>
            </w:r>
          </w:p>
        </w:tc>
        <w:tc>
          <w:tcPr>
            <w:tcW w:w="4501"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32740579" w14:textId="27DBDF55" w:rsidR="003157D8" w:rsidRDefault="003157D8">
            <w:pPr>
              <w:pStyle w:val="TableRowCentered"/>
              <w:jc w:val="left"/>
              <w:rPr>
                <w:sz w:val="22"/>
              </w:rPr>
            </w:pPr>
            <w:hyperlink r:id="rId8" w:history="1">
              <w:r w:rsidRPr="000D68F1">
                <w:rPr>
                  <w:rStyle w:val="Hyperlink"/>
                  <w:sz w:val="22"/>
                </w:rPr>
                <w:t>https://educationcatchup.campaign.gov.uk/</w:t>
              </w:r>
            </w:hyperlink>
          </w:p>
          <w:p w14:paraId="34B222F1" w14:textId="09017A04" w:rsidR="003157D8" w:rsidRPr="003157D8" w:rsidRDefault="003157D8" w:rsidP="003157D8">
            <w:pPr>
              <w:pStyle w:val="TableRowCentered"/>
              <w:numPr>
                <w:ilvl w:val="0"/>
                <w:numId w:val="1"/>
              </w:numPr>
              <w:jc w:val="left"/>
              <w:rPr>
                <w:szCs w:val="24"/>
              </w:rPr>
            </w:pPr>
            <w:r w:rsidRPr="003157D8">
              <w:rPr>
                <w:szCs w:val="24"/>
              </w:rPr>
              <w:t xml:space="preserve">Booster classes for Year 2 and Year 6, especially when combined with a reduced pupil-to-adult ratio, can be highly effective in helping students catch up, particularly in areas like </w:t>
            </w:r>
            <w:r w:rsidRPr="003157D8">
              <w:rPr>
                <w:szCs w:val="24"/>
              </w:rPr>
              <w:lastRenderedPageBreak/>
              <w:t>reading and mathematics. Smaller class sizes mean that teachers can offer more personalised support and pay closer attention to individual student needs. This not only keeps students more engaged but also gives them a better chance to improve their skills and understanding.</w:t>
            </w:r>
          </w:p>
          <w:p w14:paraId="30F33751" w14:textId="77777777" w:rsidR="003157D8" w:rsidRPr="003157D8" w:rsidRDefault="003157D8" w:rsidP="003157D8">
            <w:pPr>
              <w:pStyle w:val="TableRowCentered"/>
              <w:numPr>
                <w:ilvl w:val="0"/>
                <w:numId w:val="1"/>
              </w:numPr>
              <w:jc w:val="left"/>
              <w:rPr>
                <w:szCs w:val="24"/>
              </w:rPr>
            </w:pPr>
            <w:r w:rsidRPr="003157D8">
              <w:rPr>
                <w:szCs w:val="24"/>
              </w:rPr>
              <w:t>Research has consistently shown that when students are in smaller groups, they're more likely to benefit from tailored instruction, immediate feedback, and a stronger sense of confidence. Studies suggest that this approach can lead to improved academic outcomes, particularly for those who may be at risk of falling behind</w:t>
            </w:r>
          </w:p>
          <w:p w14:paraId="071FFB0F" w14:textId="77C74376" w:rsidR="003157D8" w:rsidRDefault="003157D8">
            <w:pPr>
              <w:pStyle w:val="TableRowCentered"/>
              <w:jc w:val="left"/>
              <w:rPr>
                <w:sz w:val="22"/>
              </w:rPr>
            </w:pPr>
          </w:p>
        </w:tc>
        <w:tc>
          <w:tcPr>
            <w:tcW w:w="2429"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70EF11E3" w14:textId="0B691528" w:rsidR="003157D8" w:rsidRDefault="003157D8">
            <w:pPr>
              <w:pStyle w:val="TableRowCentered"/>
              <w:jc w:val="left"/>
              <w:rPr>
                <w:sz w:val="22"/>
              </w:rPr>
            </w:pPr>
            <w:r>
              <w:rPr>
                <w:sz w:val="22"/>
              </w:rPr>
              <w:lastRenderedPageBreak/>
              <w:t>1,2,3,4,5,6,</w:t>
            </w:r>
          </w:p>
        </w:tc>
      </w:tr>
      <w:tr w:rsidR="000C5514" w14:paraId="2A7D552C" w14:textId="77777777" w:rsidTr="003E07EF">
        <w:tc>
          <w:tcPr>
            <w:tcW w:w="2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29" w14:textId="46A0040A" w:rsidR="000C5514" w:rsidRPr="00231456" w:rsidRDefault="000C5514">
            <w:pPr>
              <w:pStyle w:val="TableRow"/>
            </w:pPr>
            <w:r w:rsidRPr="00231456">
              <w:rPr>
                <w:i/>
              </w:rPr>
              <w:t xml:space="preserve">Teacher deployment, reduced </w:t>
            </w:r>
            <w:r w:rsidR="003157D8" w:rsidRPr="00231456">
              <w:rPr>
                <w:i/>
              </w:rPr>
              <w:t>pupil: adult</w:t>
            </w:r>
            <w:r w:rsidRPr="00231456">
              <w:rPr>
                <w:i/>
              </w:rPr>
              <w:t xml:space="preserve"> ratio</w:t>
            </w:r>
          </w:p>
        </w:tc>
        <w:tc>
          <w:tcPr>
            <w:tcW w:w="4501" w:type="dxa"/>
            <w:vMerge/>
            <w:tcBorders>
              <w:left w:val="single" w:sz="4" w:space="0" w:color="000000"/>
              <w:right w:val="single" w:sz="4" w:space="0" w:color="000000"/>
            </w:tcBorders>
            <w:tcMar>
              <w:top w:w="0" w:type="dxa"/>
              <w:left w:w="108" w:type="dxa"/>
              <w:bottom w:w="0" w:type="dxa"/>
              <w:right w:w="108" w:type="dxa"/>
            </w:tcMar>
          </w:tcPr>
          <w:p w14:paraId="2A7D552A" w14:textId="77777777" w:rsidR="000C5514" w:rsidRDefault="000C5514">
            <w:pPr>
              <w:pStyle w:val="TableRowCentered"/>
              <w:jc w:val="left"/>
              <w:rPr>
                <w:sz w:val="22"/>
              </w:rPr>
            </w:pPr>
          </w:p>
        </w:tc>
        <w:tc>
          <w:tcPr>
            <w:tcW w:w="2429" w:type="dxa"/>
            <w:vMerge/>
            <w:tcBorders>
              <w:left w:val="single" w:sz="4" w:space="0" w:color="000000"/>
              <w:right w:val="single" w:sz="4" w:space="0" w:color="000000"/>
            </w:tcBorders>
            <w:tcMar>
              <w:top w:w="0" w:type="dxa"/>
              <w:left w:w="108" w:type="dxa"/>
              <w:bottom w:w="0" w:type="dxa"/>
              <w:right w:w="108" w:type="dxa"/>
            </w:tcMar>
          </w:tcPr>
          <w:p w14:paraId="2A7D552B" w14:textId="77777777" w:rsidR="000C5514" w:rsidRDefault="000C5514">
            <w:pPr>
              <w:pStyle w:val="TableRowCentered"/>
              <w:jc w:val="left"/>
              <w:rPr>
                <w:sz w:val="22"/>
              </w:rPr>
            </w:pPr>
          </w:p>
        </w:tc>
      </w:tr>
      <w:tr w:rsidR="000C5514" w14:paraId="17478917" w14:textId="77777777" w:rsidTr="003E07EF">
        <w:tc>
          <w:tcPr>
            <w:tcW w:w="255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E92725" w14:textId="07525E28" w:rsidR="000C5514" w:rsidRPr="00231456" w:rsidRDefault="000C5514">
            <w:pPr>
              <w:pStyle w:val="TableRow"/>
              <w:rPr>
                <w:i/>
                <w:iCs/>
              </w:rPr>
            </w:pPr>
            <w:r w:rsidRPr="00231456">
              <w:rPr>
                <w:i/>
                <w:iCs/>
              </w:rPr>
              <w:lastRenderedPageBreak/>
              <w:t>Y2 and Y6 booster classes</w:t>
            </w:r>
          </w:p>
        </w:tc>
        <w:tc>
          <w:tcPr>
            <w:tcW w:w="4501"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578F82CB" w14:textId="77777777" w:rsidR="000C5514" w:rsidRDefault="000C5514">
            <w:pPr>
              <w:pStyle w:val="TableRowCentered"/>
              <w:jc w:val="left"/>
              <w:rPr>
                <w:sz w:val="22"/>
              </w:rPr>
            </w:pPr>
          </w:p>
        </w:tc>
        <w:tc>
          <w:tcPr>
            <w:tcW w:w="2429"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3799831C" w14:textId="77777777" w:rsidR="000C5514" w:rsidRDefault="000C5514">
            <w:pPr>
              <w:pStyle w:val="TableRowCentered"/>
              <w:jc w:val="left"/>
              <w:rPr>
                <w:sz w:val="22"/>
              </w:rPr>
            </w:pP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3C87B3D3" w:rsidR="00E66558" w:rsidRDefault="009D71E8">
      <w:pPr>
        <w:spacing w:before="240" w:after="120"/>
      </w:pPr>
      <w:r>
        <w:t>Budgeted cost:</w:t>
      </w:r>
      <w:r w:rsidR="00C66748">
        <w:t xml:space="preserve"> </w:t>
      </w:r>
      <w:r w:rsidR="00F6473D">
        <w:rPr>
          <w:i/>
          <w:iCs/>
        </w:rPr>
        <w:t>£</w:t>
      </w:r>
      <w:r w:rsidR="003157D8">
        <w:rPr>
          <w:i/>
          <w:iCs/>
        </w:rPr>
        <w:t>24</w:t>
      </w:r>
      <w:r w:rsidR="00F6473D">
        <w:rPr>
          <w:i/>
          <w:iCs/>
        </w:rPr>
        <w:t>000</w:t>
      </w:r>
      <w:r w:rsidR="0086722C">
        <w:rPr>
          <w:i/>
          <w:iCs/>
        </w:rPr>
        <w:t xml:space="preserve"> </w:t>
      </w:r>
      <w:r w:rsidR="0086722C" w:rsidRPr="0086722C">
        <w:rPr>
          <w:i/>
          <w:iCs/>
          <w:color w:val="EE0000"/>
        </w:rPr>
        <w:t>(+ £38000 Year 2025-2026)</w:t>
      </w:r>
    </w:p>
    <w:tbl>
      <w:tblPr>
        <w:tblW w:w="5000" w:type="pct"/>
        <w:tblCellMar>
          <w:left w:w="10" w:type="dxa"/>
          <w:right w:w="10" w:type="dxa"/>
        </w:tblCellMar>
        <w:tblLook w:val="04A0" w:firstRow="1" w:lastRow="0" w:firstColumn="1" w:lastColumn="0" w:noHBand="0" w:noVBand="1"/>
      </w:tblPr>
      <w:tblGrid>
        <w:gridCol w:w="1565"/>
        <w:gridCol w:w="6385"/>
        <w:gridCol w:w="1536"/>
      </w:tblGrid>
      <w:tr w:rsidR="00E66558" w14:paraId="2A7D5537" w14:textId="77777777" w:rsidTr="003157D8">
        <w:tc>
          <w:tcPr>
            <w:tcW w:w="156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639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2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9159A5" w14:paraId="2A7D553B" w14:textId="77777777" w:rsidTr="003157D8">
        <w:tc>
          <w:tcPr>
            <w:tcW w:w="1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8" w14:textId="3839C36E" w:rsidR="009159A5" w:rsidRPr="00231456" w:rsidRDefault="009159A5">
            <w:pPr>
              <w:pStyle w:val="TableRow"/>
            </w:pPr>
            <w:r w:rsidRPr="00231456">
              <w:rPr>
                <w:i/>
                <w:iCs/>
              </w:rPr>
              <w:t>Forest school</w:t>
            </w:r>
          </w:p>
        </w:tc>
        <w:tc>
          <w:tcPr>
            <w:tcW w:w="6392"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45BB9BFA" w14:textId="7E8B095B" w:rsidR="003157D8" w:rsidRPr="003157D8" w:rsidRDefault="003157D8" w:rsidP="003157D8">
            <w:pPr>
              <w:pStyle w:val="TableRow"/>
              <w:numPr>
                <w:ilvl w:val="0"/>
                <w:numId w:val="1"/>
              </w:numPr>
            </w:pPr>
            <w:r w:rsidRPr="003157D8">
              <w:t>The Character Education Framework, as outlined by the Department for Education (DfE), supports the development of personal qualities such as resilience, confidence, and social skills, all of which are integral to improving academic performance and well-being. Research indicates that embedding character education within the curriculum helps students develop a strong sense of self and others, which can lead to better academic outcomes and more positive behaviour.</w:t>
            </w:r>
          </w:p>
          <w:p w14:paraId="495B9ADD" w14:textId="77777777" w:rsidR="003157D8" w:rsidRPr="003157D8" w:rsidRDefault="003157D8" w:rsidP="003157D8">
            <w:pPr>
              <w:pStyle w:val="TableRow"/>
              <w:numPr>
                <w:ilvl w:val="0"/>
                <w:numId w:val="1"/>
              </w:numPr>
            </w:pPr>
            <w:r w:rsidRPr="003157D8">
              <w:t>The framework encourages the teaching of essential life skills, such as self-regulation, perseverance, and collaboration, which are crucial for pupils' success both in and out of the classroom. According to the DfE, schools that incorporate character education foster a positive school culture, enhance pupil engagement, and improve social-emotional development, particularly in students from disadvantaged backgrounds.</w:t>
            </w:r>
          </w:p>
          <w:p w14:paraId="2573F081" w14:textId="77777777" w:rsidR="009159A5" w:rsidRPr="00231456" w:rsidRDefault="009159A5" w:rsidP="00796FE1">
            <w:pPr>
              <w:suppressAutoHyphens w:val="0"/>
              <w:spacing w:after="0" w:line="240" w:lineRule="auto"/>
              <w:rPr>
                <w:rStyle w:val="Hyperlink"/>
                <w:rFonts w:cs="Arial"/>
                <w:color w:val="1A0DAB"/>
                <w:shd w:val="clear" w:color="auto" w:fill="FFFFFF"/>
              </w:rPr>
            </w:pPr>
            <w:r w:rsidRPr="00231456">
              <w:fldChar w:fldCharType="begin"/>
            </w:r>
            <w:r w:rsidRPr="00231456">
              <w:instrText xml:space="preserve"> HYPERLINK "https://www.gov.uk/government/publications/character-education-framework" </w:instrText>
            </w:r>
            <w:r w:rsidRPr="00231456">
              <w:fldChar w:fldCharType="separate"/>
            </w:r>
          </w:p>
          <w:p w14:paraId="6BDE3963" w14:textId="77777777" w:rsidR="009159A5" w:rsidRPr="00231456" w:rsidRDefault="009159A5" w:rsidP="00796FE1">
            <w:pPr>
              <w:pStyle w:val="Heading3"/>
              <w:spacing w:before="0" w:after="45"/>
              <w:rPr>
                <w:b w:val="0"/>
                <w:bCs w:val="0"/>
                <w:sz w:val="24"/>
                <w:szCs w:val="24"/>
              </w:rPr>
            </w:pPr>
            <w:r w:rsidRPr="00231456">
              <w:rPr>
                <w:rFonts w:cs="Arial"/>
                <w:b w:val="0"/>
                <w:bCs w:val="0"/>
                <w:color w:val="1A0DAB"/>
                <w:sz w:val="24"/>
                <w:szCs w:val="24"/>
                <w:u w:val="single"/>
                <w:shd w:val="clear" w:color="auto" w:fill="FFFFFF"/>
              </w:rPr>
              <w:t>Character education framework - GOV.UK</w:t>
            </w:r>
          </w:p>
          <w:p w14:paraId="474C7177" w14:textId="77777777" w:rsidR="009159A5" w:rsidRPr="00231456" w:rsidRDefault="009159A5" w:rsidP="00796FE1">
            <w:pPr>
              <w:rPr>
                <w:rFonts w:ascii="Times New Roman" w:hAnsi="Times New Roman"/>
                <w:color w:val="auto"/>
              </w:rPr>
            </w:pPr>
            <w:r w:rsidRPr="00231456">
              <w:fldChar w:fldCharType="end"/>
            </w:r>
          </w:p>
          <w:p w14:paraId="2A7D5539" w14:textId="77777777" w:rsidR="009159A5" w:rsidRPr="00231456" w:rsidRDefault="009159A5">
            <w:pPr>
              <w:pStyle w:val="TableRowCentered"/>
              <w:jc w:val="left"/>
              <w:rPr>
                <w:szCs w:val="24"/>
              </w:rPr>
            </w:pPr>
          </w:p>
        </w:tc>
        <w:tc>
          <w:tcPr>
            <w:tcW w:w="1527" w:type="dxa"/>
            <w:vMerge w:val="restart"/>
            <w:tcBorders>
              <w:top w:val="single" w:sz="4" w:space="0" w:color="000000"/>
              <w:left w:val="single" w:sz="4" w:space="0" w:color="000000"/>
              <w:right w:val="single" w:sz="4" w:space="0" w:color="000000"/>
            </w:tcBorders>
            <w:tcMar>
              <w:top w:w="0" w:type="dxa"/>
              <w:left w:w="108" w:type="dxa"/>
              <w:bottom w:w="0" w:type="dxa"/>
              <w:right w:w="108" w:type="dxa"/>
            </w:tcMar>
          </w:tcPr>
          <w:p w14:paraId="2A7D553A" w14:textId="7DAEB4EB" w:rsidR="009159A5" w:rsidRPr="00231456" w:rsidRDefault="003157D8">
            <w:pPr>
              <w:pStyle w:val="TableRowCentered"/>
              <w:jc w:val="left"/>
              <w:rPr>
                <w:szCs w:val="24"/>
              </w:rPr>
            </w:pPr>
            <w:r>
              <w:rPr>
                <w:szCs w:val="24"/>
              </w:rPr>
              <w:lastRenderedPageBreak/>
              <w:t>3,4,5</w:t>
            </w:r>
          </w:p>
        </w:tc>
      </w:tr>
      <w:tr w:rsidR="009159A5" w14:paraId="2A7D553F" w14:textId="77777777" w:rsidTr="00C6344E">
        <w:tc>
          <w:tcPr>
            <w:tcW w:w="1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53C" w14:textId="1327CC07" w:rsidR="009159A5" w:rsidRPr="00231456" w:rsidRDefault="009159A5">
            <w:pPr>
              <w:pStyle w:val="TableRow"/>
              <w:rPr>
                <w:i/>
              </w:rPr>
            </w:pPr>
            <w:r w:rsidRPr="00231456">
              <w:rPr>
                <w:i/>
              </w:rPr>
              <w:t>OPAL</w:t>
            </w:r>
          </w:p>
        </w:tc>
        <w:tc>
          <w:tcPr>
            <w:tcW w:w="6392" w:type="dxa"/>
            <w:vMerge/>
            <w:tcBorders>
              <w:left w:val="single" w:sz="4" w:space="0" w:color="000000"/>
              <w:right w:val="single" w:sz="4" w:space="0" w:color="000000"/>
            </w:tcBorders>
            <w:tcMar>
              <w:top w:w="0" w:type="dxa"/>
              <w:left w:w="108" w:type="dxa"/>
              <w:bottom w:w="0" w:type="dxa"/>
              <w:right w:w="108" w:type="dxa"/>
            </w:tcMar>
          </w:tcPr>
          <w:p w14:paraId="2A7D553D" w14:textId="77777777" w:rsidR="009159A5" w:rsidRPr="00231456" w:rsidRDefault="009159A5">
            <w:pPr>
              <w:pStyle w:val="TableRowCentered"/>
              <w:jc w:val="left"/>
              <w:rPr>
                <w:szCs w:val="24"/>
              </w:rPr>
            </w:pPr>
          </w:p>
        </w:tc>
        <w:tc>
          <w:tcPr>
            <w:tcW w:w="1527" w:type="dxa"/>
            <w:vMerge/>
            <w:tcBorders>
              <w:left w:val="single" w:sz="4" w:space="0" w:color="000000"/>
              <w:right w:val="single" w:sz="4" w:space="0" w:color="000000"/>
            </w:tcBorders>
            <w:tcMar>
              <w:top w:w="0" w:type="dxa"/>
              <w:left w:w="108" w:type="dxa"/>
              <w:bottom w:w="0" w:type="dxa"/>
              <w:right w:w="108" w:type="dxa"/>
            </w:tcMar>
          </w:tcPr>
          <w:p w14:paraId="2A7D553E" w14:textId="77777777" w:rsidR="009159A5" w:rsidRPr="00231456" w:rsidRDefault="009159A5">
            <w:pPr>
              <w:pStyle w:val="TableRowCentered"/>
              <w:jc w:val="left"/>
              <w:rPr>
                <w:szCs w:val="24"/>
              </w:rPr>
            </w:pPr>
          </w:p>
        </w:tc>
      </w:tr>
      <w:tr w:rsidR="009159A5" w14:paraId="49C83DF8" w14:textId="77777777" w:rsidTr="00C6344E">
        <w:tc>
          <w:tcPr>
            <w:tcW w:w="156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70ED7176" w14:textId="41AB0046" w:rsidR="009159A5" w:rsidRPr="00231456" w:rsidRDefault="009159A5">
            <w:pPr>
              <w:pStyle w:val="TableRow"/>
              <w:rPr>
                <w:i/>
              </w:rPr>
            </w:pPr>
            <w:r w:rsidRPr="00231456">
              <w:rPr>
                <w:i/>
              </w:rPr>
              <w:t>Commando Joes</w:t>
            </w:r>
          </w:p>
        </w:tc>
        <w:tc>
          <w:tcPr>
            <w:tcW w:w="6392"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6026BB52" w14:textId="77777777" w:rsidR="009159A5" w:rsidRPr="00231456" w:rsidRDefault="009159A5">
            <w:pPr>
              <w:pStyle w:val="TableRowCentered"/>
              <w:jc w:val="left"/>
              <w:rPr>
                <w:szCs w:val="24"/>
              </w:rPr>
            </w:pPr>
          </w:p>
        </w:tc>
        <w:tc>
          <w:tcPr>
            <w:tcW w:w="1527" w:type="dxa"/>
            <w:vMerge/>
            <w:tcBorders>
              <w:left w:val="single" w:sz="4" w:space="0" w:color="000000"/>
              <w:bottom w:val="single" w:sz="4" w:space="0" w:color="000000"/>
              <w:right w:val="single" w:sz="4" w:space="0" w:color="000000"/>
            </w:tcBorders>
            <w:tcMar>
              <w:top w:w="0" w:type="dxa"/>
              <w:left w:w="108" w:type="dxa"/>
              <w:bottom w:w="0" w:type="dxa"/>
              <w:right w:w="108" w:type="dxa"/>
            </w:tcMar>
          </w:tcPr>
          <w:p w14:paraId="48ED1194" w14:textId="77777777" w:rsidR="009159A5" w:rsidRPr="00231456" w:rsidRDefault="009159A5">
            <w:pPr>
              <w:pStyle w:val="TableRowCentered"/>
              <w:jc w:val="left"/>
              <w:rPr>
                <w:szCs w:val="24"/>
              </w:rPr>
            </w:pPr>
          </w:p>
        </w:tc>
      </w:tr>
      <w:tr w:rsidR="00476B59" w14:paraId="38A22D36" w14:textId="77777777" w:rsidTr="00C6344E">
        <w:tc>
          <w:tcPr>
            <w:tcW w:w="1567" w:type="dxa"/>
            <w:tcBorders>
              <w:top w:val="single" w:sz="4" w:space="0" w:color="auto"/>
              <w:left w:val="single" w:sz="4" w:space="0" w:color="000000"/>
              <w:bottom w:val="single" w:sz="4" w:space="0" w:color="000000"/>
              <w:right w:val="single" w:sz="4" w:space="0" w:color="000000"/>
            </w:tcBorders>
            <w:tcMar>
              <w:top w:w="0" w:type="dxa"/>
              <w:left w:w="108" w:type="dxa"/>
              <w:bottom w:w="0" w:type="dxa"/>
              <w:right w:w="108" w:type="dxa"/>
            </w:tcMar>
          </w:tcPr>
          <w:p w14:paraId="5EB15B84" w14:textId="29C17301" w:rsidR="00476B59" w:rsidRPr="00231456" w:rsidRDefault="00476B59">
            <w:pPr>
              <w:pStyle w:val="TableRow"/>
              <w:rPr>
                <w:i/>
              </w:rPr>
            </w:pPr>
            <w:r w:rsidRPr="00231456">
              <w:rPr>
                <w:i/>
              </w:rPr>
              <w:t>Support for Cultural Capital in the curriculum</w:t>
            </w:r>
          </w:p>
        </w:tc>
        <w:tc>
          <w:tcPr>
            <w:tcW w:w="6392" w:type="dxa"/>
            <w:tcBorders>
              <w:top w:val="single" w:sz="4" w:space="0" w:color="000000"/>
              <w:left w:val="single" w:sz="4" w:space="0" w:color="000000"/>
              <w:right w:val="single" w:sz="4" w:space="0" w:color="000000"/>
            </w:tcBorders>
            <w:tcMar>
              <w:top w:w="0" w:type="dxa"/>
              <w:left w:w="108" w:type="dxa"/>
              <w:bottom w:w="0" w:type="dxa"/>
              <w:right w:w="108" w:type="dxa"/>
            </w:tcMar>
          </w:tcPr>
          <w:p w14:paraId="5D31B8C4" w14:textId="77777777" w:rsidR="003157D8" w:rsidRPr="003157D8" w:rsidRDefault="003157D8" w:rsidP="003157D8">
            <w:pPr>
              <w:pStyle w:val="TableRowCentered"/>
              <w:numPr>
                <w:ilvl w:val="0"/>
                <w:numId w:val="1"/>
              </w:numPr>
              <w:jc w:val="left"/>
            </w:pPr>
            <w:r w:rsidRPr="003157D8">
              <w:t>Cultural capital refers to the knowledge, skills, and experiences that help children succeed in society. Supporting cultural capital in the curriculum enriches pupils' learning by broadening their experiences and providing opportunities for them to engage with a wide range of cultural, social, and educational activities. According to the True Education Partnerships, Ofsted views cultural capital as an essential part of the curriculum, helping pupils to gain a deeper understanding of the world around them and enabling them to succeed in life beyond school. By incorporating cultural capital into teaching, schools ensure that pupils are equipped with the tools to engage with their communities and the wider world, particularly for disadvantaged students who may have limited access to these opportunities outside of school.</w:t>
            </w:r>
          </w:p>
          <w:p w14:paraId="578A3049" w14:textId="77777777" w:rsidR="003157D8" w:rsidRPr="003157D8" w:rsidRDefault="003157D8" w:rsidP="003157D8">
            <w:pPr>
              <w:pStyle w:val="TableRowCentered"/>
              <w:numPr>
                <w:ilvl w:val="0"/>
                <w:numId w:val="1"/>
              </w:numPr>
              <w:jc w:val="left"/>
            </w:pPr>
            <w:r w:rsidRPr="003157D8">
              <w:t>Integrating cultural capital helps to develop critical thinking, creativity, and social awareness, which are vital for personal growth, academic achievement, and future success. It also enables pupils to develop a sense of belonging and identity, which supports social-emotional development and encourages inclusive practices within the school.</w:t>
            </w:r>
          </w:p>
          <w:p w14:paraId="5510CADE" w14:textId="593B6B78" w:rsidR="00476B59" w:rsidRPr="00231456" w:rsidRDefault="003157D8" w:rsidP="003157D8">
            <w:pPr>
              <w:pStyle w:val="TableRowCentered"/>
              <w:ind w:left="0"/>
              <w:jc w:val="left"/>
              <w:rPr>
                <w:szCs w:val="24"/>
              </w:rPr>
            </w:pPr>
            <w:hyperlink r:id="rId9" w:history="1">
              <w:r w:rsidRPr="00247E7A">
                <w:rPr>
                  <w:rStyle w:val="Hyperlink"/>
                  <w:szCs w:val="24"/>
                </w:rPr>
                <w:t>https://www.trueeducationpartnerships.com/schools/what-is-ofsteds-cultural-capital/</w:t>
              </w:r>
            </w:hyperlink>
            <w:r w:rsidR="00796FE1" w:rsidRPr="00231456">
              <w:rPr>
                <w:szCs w:val="24"/>
              </w:rPr>
              <w:t xml:space="preserve"> </w:t>
            </w:r>
          </w:p>
        </w:tc>
        <w:tc>
          <w:tcPr>
            <w:tcW w:w="1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43806B" w14:textId="5F82D925" w:rsidR="00476B59" w:rsidRPr="00231456" w:rsidRDefault="003157D8">
            <w:pPr>
              <w:pStyle w:val="TableRowCentered"/>
              <w:jc w:val="left"/>
              <w:rPr>
                <w:szCs w:val="24"/>
              </w:rPr>
            </w:pPr>
            <w:r>
              <w:rPr>
                <w:szCs w:val="24"/>
              </w:rPr>
              <w:t>1,2,3,4,5,6</w:t>
            </w:r>
          </w:p>
        </w:tc>
      </w:tr>
      <w:tr w:rsidR="003157D8" w14:paraId="19FC01F1" w14:textId="77777777" w:rsidTr="0086722C">
        <w:trPr>
          <w:trHeight w:val="3436"/>
        </w:trPr>
        <w:tc>
          <w:tcPr>
            <w:tcW w:w="156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3AA863" w14:textId="2E73E9DC" w:rsidR="003157D8" w:rsidRPr="00231456" w:rsidRDefault="003157D8">
            <w:pPr>
              <w:pStyle w:val="TableRow"/>
              <w:rPr>
                <w:i/>
              </w:rPr>
            </w:pPr>
            <w:r w:rsidRPr="00231456">
              <w:rPr>
                <w:i/>
              </w:rPr>
              <w:t>MHST parents work</w:t>
            </w:r>
          </w:p>
        </w:tc>
        <w:tc>
          <w:tcPr>
            <w:tcW w:w="6392" w:type="dxa"/>
            <w:tcBorders>
              <w:left w:val="single" w:sz="4" w:space="0" w:color="000000"/>
              <w:right w:val="single" w:sz="4" w:space="0" w:color="000000"/>
            </w:tcBorders>
            <w:tcMar>
              <w:top w:w="0" w:type="dxa"/>
              <w:left w:w="108" w:type="dxa"/>
              <w:bottom w:w="0" w:type="dxa"/>
              <w:right w:w="108" w:type="dxa"/>
            </w:tcMar>
          </w:tcPr>
          <w:p w14:paraId="4ACD0D9A" w14:textId="77777777" w:rsidR="003157D8" w:rsidRPr="00231456" w:rsidRDefault="003157D8" w:rsidP="00F6473D">
            <w:pPr>
              <w:suppressAutoHyphens w:val="0"/>
              <w:spacing w:after="0" w:line="240" w:lineRule="auto"/>
              <w:rPr>
                <w:rStyle w:val="Hyperlink"/>
                <w:rFonts w:cs="Arial"/>
                <w:color w:val="1A0DAB"/>
                <w:shd w:val="clear" w:color="auto" w:fill="FFFFFF"/>
              </w:rPr>
            </w:pPr>
            <w:r w:rsidRPr="00231456">
              <w:fldChar w:fldCharType="begin"/>
            </w:r>
            <w:r w:rsidRPr="00231456">
              <w:instrText xml:space="preserve"> HYPERLINK "https://assets.publishing.service.gov.uk/government/uploads/system/uploads/attachment_data/file/1020249/Promoting_children_and_young_people_s_mental_health_and_wellbeing.pdf" </w:instrText>
            </w:r>
            <w:r w:rsidRPr="00231456">
              <w:fldChar w:fldCharType="separate"/>
            </w:r>
          </w:p>
          <w:p w14:paraId="378FAE21" w14:textId="77777777" w:rsidR="003157D8" w:rsidRPr="00231456" w:rsidRDefault="003157D8" w:rsidP="00F6473D">
            <w:pPr>
              <w:pStyle w:val="Heading3"/>
              <w:spacing w:before="0" w:after="45"/>
              <w:rPr>
                <w:b w:val="0"/>
                <w:bCs w:val="0"/>
                <w:sz w:val="24"/>
                <w:szCs w:val="24"/>
              </w:rPr>
            </w:pPr>
            <w:r w:rsidRPr="00231456">
              <w:rPr>
                <w:rFonts w:cs="Arial"/>
                <w:b w:val="0"/>
                <w:bCs w:val="0"/>
                <w:color w:val="1A0DAB"/>
                <w:sz w:val="24"/>
                <w:szCs w:val="24"/>
                <w:u w:val="single"/>
                <w:shd w:val="clear" w:color="auto" w:fill="FFFFFF"/>
              </w:rPr>
              <w:t>Promoting children and young people's mental health and ...</w:t>
            </w:r>
          </w:p>
          <w:p w14:paraId="1E17F205" w14:textId="25A6B97D" w:rsidR="003157D8" w:rsidRPr="00231456" w:rsidRDefault="003157D8" w:rsidP="00F6473D">
            <w:pPr>
              <w:rPr>
                <w:rFonts w:ascii="Times New Roman" w:hAnsi="Times New Roman"/>
                <w:color w:val="auto"/>
              </w:rPr>
            </w:pPr>
            <w:r w:rsidRPr="00231456">
              <w:fldChar w:fldCharType="end"/>
            </w:r>
            <w:r w:rsidRPr="003157D8">
              <w:t>By offering targeted mental health support to parents of PP children, this activity will not only enhance the child’s emotional well-being but also contribute to a stronger partnership between home and school, ensuring that children receive the support they need to thrive both academically and emotionally.</w:t>
            </w:r>
          </w:p>
          <w:p w14:paraId="5A5AD446" w14:textId="6D497F64" w:rsidR="003157D8" w:rsidRPr="00231456" w:rsidRDefault="003157D8">
            <w:pPr>
              <w:pStyle w:val="TableRowCentered"/>
              <w:jc w:val="left"/>
              <w:rPr>
                <w:szCs w:val="24"/>
              </w:rPr>
            </w:pPr>
          </w:p>
        </w:tc>
        <w:tc>
          <w:tcPr>
            <w:tcW w:w="152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8E7A70" w14:textId="4412290C" w:rsidR="003157D8" w:rsidRPr="00231456" w:rsidRDefault="003157D8">
            <w:pPr>
              <w:pStyle w:val="TableRowCentered"/>
              <w:jc w:val="left"/>
              <w:rPr>
                <w:szCs w:val="24"/>
              </w:rPr>
            </w:pPr>
            <w:r>
              <w:rPr>
                <w:szCs w:val="24"/>
              </w:rPr>
              <w:t>3,5</w:t>
            </w:r>
          </w:p>
        </w:tc>
      </w:tr>
      <w:tr w:rsidR="0086722C" w14:paraId="67776BCF" w14:textId="77777777" w:rsidTr="00C6344E">
        <w:trPr>
          <w:trHeight w:val="3436"/>
        </w:trPr>
        <w:tc>
          <w:tcPr>
            <w:tcW w:w="156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67B5646D" w14:textId="77777777" w:rsidR="00C66748" w:rsidRDefault="00C66748">
            <w:pPr>
              <w:pStyle w:val="TableRow"/>
              <w:rPr>
                <w:color w:val="EE0000"/>
                <w:sz w:val="22"/>
                <w:szCs w:val="22"/>
              </w:rPr>
            </w:pPr>
            <w:r>
              <w:rPr>
                <w:color w:val="EE0000"/>
                <w:sz w:val="22"/>
                <w:szCs w:val="22"/>
              </w:rPr>
              <w:t xml:space="preserve">2025-26 </w:t>
            </w:r>
          </w:p>
          <w:p w14:paraId="7D81AF24" w14:textId="0758760C" w:rsidR="0086722C" w:rsidRPr="0086722C" w:rsidRDefault="0086722C">
            <w:pPr>
              <w:pStyle w:val="TableRow"/>
              <w:rPr>
                <w:iCs/>
                <w:color w:val="EE0000"/>
                <w:sz w:val="22"/>
                <w:szCs w:val="22"/>
              </w:rPr>
            </w:pPr>
            <w:r w:rsidRPr="0086722C">
              <w:rPr>
                <w:color w:val="EE0000"/>
                <w:sz w:val="22"/>
                <w:szCs w:val="22"/>
              </w:rPr>
              <w:t xml:space="preserve">Employ a practitioner with a social care background to work directly with families, </w:t>
            </w:r>
          </w:p>
        </w:tc>
        <w:tc>
          <w:tcPr>
            <w:tcW w:w="6392" w:type="dxa"/>
            <w:tcBorders>
              <w:left w:val="single" w:sz="4" w:space="0" w:color="000000"/>
              <w:bottom w:val="single" w:sz="4" w:space="0" w:color="auto"/>
              <w:right w:val="single" w:sz="4" w:space="0" w:color="000000"/>
            </w:tcBorders>
            <w:tcMar>
              <w:top w:w="0" w:type="dxa"/>
              <w:left w:w="108" w:type="dxa"/>
              <w:bottom w:w="0" w:type="dxa"/>
              <w:right w:w="108" w:type="dxa"/>
            </w:tcMar>
          </w:tcPr>
          <w:p w14:paraId="7328E625" w14:textId="3E598B4A" w:rsidR="0086722C" w:rsidRPr="0086722C" w:rsidRDefault="0086722C" w:rsidP="00F6473D">
            <w:pPr>
              <w:suppressAutoHyphens w:val="0"/>
              <w:spacing w:after="0" w:line="240" w:lineRule="auto"/>
              <w:rPr>
                <w:color w:val="EE0000"/>
              </w:rPr>
            </w:pPr>
            <w:r w:rsidRPr="0086722C">
              <w:rPr>
                <w:color w:val="EE0000"/>
              </w:rPr>
              <w:t>Research shows that embedding social care expertise within schools improves engagement with vulnerable families, increases early identification of risks, and promotes timely interventions (DfE, 2018; NSPCC, 2020). Case studies indicate that having a dedicated social care practitioner enhances trust between families and schools, improving outcomes for children.</w:t>
            </w:r>
          </w:p>
        </w:tc>
        <w:tc>
          <w:tcPr>
            <w:tcW w:w="1527" w:type="dxa"/>
            <w:tcBorders>
              <w:top w:val="single" w:sz="4" w:space="0" w:color="000000"/>
              <w:left w:val="single" w:sz="4" w:space="0" w:color="000000"/>
              <w:bottom w:val="single" w:sz="4" w:space="0" w:color="auto"/>
              <w:right w:val="single" w:sz="4" w:space="0" w:color="000000"/>
            </w:tcBorders>
            <w:tcMar>
              <w:top w:w="0" w:type="dxa"/>
              <w:left w:w="108" w:type="dxa"/>
              <w:bottom w:w="0" w:type="dxa"/>
              <w:right w:w="108" w:type="dxa"/>
            </w:tcMar>
          </w:tcPr>
          <w:p w14:paraId="03121334" w14:textId="2D858AC2" w:rsidR="0086722C" w:rsidRPr="0086722C" w:rsidRDefault="0086722C">
            <w:pPr>
              <w:pStyle w:val="TableRowCentered"/>
              <w:jc w:val="left"/>
              <w:rPr>
                <w:color w:val="EE0000"/>
                <w:sz w:val="18"/>
                <w:szCs w:val="18"/>
              </w:rPr>
            </w:pPr>
            <w:r w:rsidRPr="0086722C">
              <w:rPr>
                <w:color w:val="EE0000"/>
                <w:sz w:val="18"/>
                <w:szCs w:val="18"/>
              </w:rPr>
              <w:t>1, 2, 3 – Families may not always feel heard or supported; early concerns about safeguarding or well-being may be missed; communication with external agencies can be inconsistent.</w:t>
            </w:r>
          </w:p>
        </w:tc>
      </w:tr>
      <w:bookmarkEnd w:id="14"/>
      <w:bookmarkEnd w:id="15"/>
      <w:bookmarkEnd w:id="16"/>
    </w:tbl>
    <w:p w14:paraId="4E0626F4" w14:textId="77777777" w:rsidR="0017359F" w:rsidRDefault="0017359F" w:rsidP="00A824D3">
      <w:pPr>
        <w:rPr>
          <w:b/>
          <w:bCs/>
          <w:color w:val="auto"/>
        </w:rPr>
      </w:pPr>
    </w:p>
    <w:p w14:paraId="4021E048" w14:textId="77777777" w:rsidR="00D3759A" w:rsidRDefault="00231456" w:rsidP="00D3759A">
      <w:pPr>
        <w:jc w:val="center"/>
        <w:rPr>
          <w:b/>
          <w:bCs/>
          <w:color w:val="auto"/>
          <w:sz w:val="28"/>
          <w:szCs w:val="28"/>
          <w:u w:val="single"/>
        </w:rPr>
      </w:pPr>
      <w:r w:rsidRPr="00231456">
        <w:rPr>
          <w:b/>
          <w:bCs/>
          <w:color w:val="auto"/>
          <w:sz w:val="28"/>
          <w:szCs w:val="28"/>
          <w:u w:val="single"/>
        </w:rPr>
        <w:t>PROGRESS TOWARDS OUTCOMES</w:t>
      </w:r>
    </w:p>
    <w:p w14:paraId="137DCECD" w14:textId="77777777" w:rsidR="007D350E" w:rsidRDefault="00231456" w:rsidP="007D350E">
      <w:pPr>
        <w:rPr>
          <w:b/>
          <w:bCs/>
          <w:color w:val="auto"/>
          <w:sz w:val="28"/>
          <w:szCs w:val="28"/>
          <w:u w:val="single"/>
        </w:rPr>
      </w:pPr>
      <w:r w:rsidRPr="00231456">
        <w:rPr>
          <w:b/>
          <w:bCs/>
          <w:color w:val="auto"/>
          <w:sz w:val="28"/>
          <w:szCs w:val="28"/>
          <w:u w:val="single"/>
        </w:rPr>
        <w:t xml:space="preserve">Impact </w:t>
      </w:r>
      <w:r w:rsidR="0017359F" w:rsidRPr="00231456">
        <w:rPr>
          <w:b/>
          <w:bCs/>
          <w:color w:val="auto"/>
          <w:sz w:val="28"/>
          <w:szCs w:val="28"/>
          <w:u w:val="single"/>
        </w:rPr>
        <w:t>202</w:t>
      </w:r>
      <w:r w:rsidR="001F0B54">
        <w:rPr>
          <w:b/>
          <w:bCs/>
          <w:color w:val="auto"/>
          <w:sz w:val="28"/>
          <w:szCs w:val="28"/>
          <w:u w:val="single"/>
        </w:rPr>
        <w:t>4</w:t>
      </w:r>
      <w:r w:rsidR="0017359F" w:rsidRPr="00231456">
        <w:rPr>
          <w:b/>
          <w:bCs/>
          <w:color w:val="auto"/>
          <w:sz w:val="28"/>
          <w:szCs w:val="28"/>
          <w:u w:val="single"/>
        </w:rPr>
        <w:t>-202</w:t>
      </w:r>
      <w:r w:rsidR="001F0B54">
        <w:rPr>
          <w:b/>
          <w:bCs/>
          <w:color w:val="auto"/>
          <w:sz w:val="28"/>
          <w:szCs w:val="28"/>
          <w:u w:val="single"/>
        </w:rPr>
        <w:t>5</w:t>
      </w:r>
      <w:r w:rsidR="003157D8">
        <w:rPr>
          <w:b/>
          <w:bCs/>
          <w:color w:val="auto"/>
          <w:sz w:val="28"/>
          <w:szCs w:val="28"/>
          <w:u w:val="single"/>
        </w:rPr>
        <w:t xml:space="preserve"> reviewed November 2025</w:t>
      </w:r>
    </w:p>
    <w:p w14:paraId="37E19305" w14:textId="77777777" w:rsidR="0086722C" w:rsidRPr="00A83B74" w:rsidRDefault="0086722C" w:rsidP="0086722C">
      <w:pPr>
        <w:pStyle w:val="NoSpacing"/>
        <w:rPr>
          <w:rFonts w:cs="Arial"/>
          <w:b/>
          <w:bCs/>
          <w:color w:val="auto"/>
          <w:u w:val="single"/>
        </w:rPr>
      </w:pPr>
      <w:r w:rsidRPr="00A83B74">
        <w:rPr>
          <w:rFonts w:cs="Arial"/>
        </w:rPr>
        <w:t>Over the past year, the school has continued to take steps to address the key challenges affecting pupils eligible for Pupil Premium (PP). Through ongoing work to strengthen classroom practice, refine assessment processes and target additional support where possible, staff have reported emerging signs of improvement in several areas. Most PP pupils have made progress that is broadly in line with expectations in English and Maths, with some pupils showing signs of accelerated progress from their individual starting points. Continued professional development for staff has contributed to more consistent approaches, particularly for pupils with SEND, EAL and communication needs, although the level of impact varies depending on individual circumstances.</w:t>
      </w:r>
    </w:p>
    <w:p w14:paraId="63D200CE" w14:textId="77777777" w:rsidR="0086722C" w:rsidRPr="00A83B74" w:rsidRDefault="0086722C" w:rsidP="0086722C">
      <w:pPr>
        <w:pStyle w:val="NormalWeb"/>
        <w:rPr>
          <w:rFonts w:ascii="Arial" w:hAnsi="Arial" w:cs="Arial"/>
        </w:rPr>
      </w:pPr>
      <w:r w:rsidRPr="00A83B74">
        <w:rPr>
          <w:rFonts w:ascii="Arial" w:hAnsi="Arial" w:cs="Arial"/>
        </w:rPr>
        <w:t>Engagement in the wider curriculum has significantly improved. A greater number of disadvantaged pupils now participate in enrichment, sporting, cultural, and community activities, supported by adaptive teaching, financial assistance, and sensory or physical adjustments where needed. This has contributed to strengthened confidence, inclusion, and pupils’ sense of belonging.</w:t>
      </w:r>
    </w:p>
    <w:p w14:paraId="0A75BE73" w14:textId="77777777" w:rsidR="0086722C" w:rsidRPr="00A83B74" w:rsidRDefault="0086722C" w:rsidP="0086722C">
      <w:pPr>
        <w:pStyle w:val="NormalWeb"/>
        <w:rPr>
          <w:rFonts w:ascii="Arial" w:hAnsi="Arial" w:cs="Arial"/>
        </w:rPr>
      </w:pPr>
      <w:r w:rsidRPr="00A83B74">
        <w:rPr>
          <w:rFonts w:ascii="Arial" w:hAnsi="Arial" w:cs="Arial"/>
        </w:rPr>
        <w:t xml:space="preserve">Support for families has also strengthened. Improved collaboration with community, health, and social care services has enabled earlier identification of needs and more consistent help for families experiencing challenges. </w:t>
      </w:r>
    </w:p>
    <w:p w14:paraId="6217EC8F" w14:textId="77777777" w:rsidR="0086722C" w:rsidRPr="00A83B74" w:rsidRDefault="0086722C" w:rsidP="0086722C">
      <w:pPr>
        <w:pStyle w:val="NormalWeb"/>
        <w:rPr>
          <w:rFonts w:ascii="Arial" w:hAnsi="Arial" w:cs="Arial"/>
        </w:rPr>
      </w:pPr>
      <w:r w:rsidRPr="00A83B74">
        <w:rPr>
          <w:rFonts w:ascii="Arial" w:hAnsi="Arial" w:cs="Arial"/>
        </w:rPr>
        <w:t>Attendance among PP pupils has begun to improve. While there is still work to do, the number of pupils falling below 96% has slightly decreased due to targeted intervention, home–school communication, and improved relational trust with families. Participation in extended school provision has increased, helping build positive routines and stronger engagement with school life.</w:t>
      </w:r>
    </w:p>
    <w:p w14:paraId="4ADB1F49" w14:textId="77777777" w:rsidR="0086722C" w:rsidRPr="00A83B74" w:rsidRDefault="0086722C" w:rsidP="0086722C">
      <w:pPr>
        <w:pStyle w:val="NormalWeb"/>
        <w:rPr>
          <w:rFonts w:ascii="Arial" w:hAnsi="Arial" w:cs="Arial"/>
        </w:rPr>
      </w:pPr>
      <w:r w:rsidRPr="00A83B74">
        <w:rPr>
          <w:rFonts w:ascii="Arial" w:hAnsi="Arial" w:cs="Arial"/>
        </w:rPr>
        <w:t xml:space="preserve">Mental health support for PP pupils has continued. Increased access to pastoral care and external mental health agencies has led to improvements in emotional regulation, behaviour and capacity to engage with learning. </w:t>
      </w:r>
    </w:p>
    <w:p w14:paraId="534C1E97" w14:textId="3A7B3C63" w:rsidR="0086722C" w:rsidRPr="00A83B74" w:rsidRDefault="0086722C" w:rsidP="0086722C">
      <w:pPr>
        <w:pStyle w:val="NormalWeb"/>
        <w:rPr>
          <w:rFonts w:ascii="Arial" w:hAnsi="Arial" w:cs="Arial"/>
        </w:rPr>
      </w:pPr>
      <w:r w:rsidRPr="00A83B74">
        <w:rPr>
          <w:rFonts w:ascii="Arial" w:hAnsi="Arial" w:cs="Arial"/>
        </w:rPr>
        <w:t>Newly arrived pupils</w:t>
      </w:r>
      <w:r w:rsidR="00C66748">
        <w:rPr>
          <w:rFonts w:ascii="Arial" w:hAnsi="Arial" w:cs="Arial"/>
        </w:rPr>
        <w:t xml:space="preserve">, frequently asylum seekers and </w:t>
      </w:r>
      <w:proofErr w:type="gramStart"/>
      <w:r w:rsidR="00C66748">
        <w:rPr>
          <w:rFonts w:ascii="Arial" w:hAnsi="Arial" w:cs="Arial"/>
        </w:rPr>
        <w:t xml:space="preserve">refugees, </w:t>
      </w:r>
      <w:r w:rsidRPr="00A83B74">
        <w:rPr>
          <w:rFonts w:ascii="Arial" w:hAnsi="Arial" w:cs="Arial"/>
        </w:rPr>
        <w:t xml:space="preserve"> have</w:t>
      </w:r>
      <w:proofErr w:type="gramEnd"/>
      <w:r w:rsidRPr="00A83B74">
        <w:rPr>
          <w:rFonts w:ascii="Arial" w:hAnsi="Arial" w:cs="Arial"/>
        </w:rPr>
        <w:t xml:space="preserve"> made clear progress in settling into school life.  Our current EAL support, continues to develop which is helping pupils build confidence in the classroom and improve their early language skills. Regular check-ins and informal assessments show improvements in speaking, listening and basic comprehension. Pupils and families report feeling welcomed, supported and increasingly connected to the school community, though we recognise that our EAL provision is an area we are continuing to strengthen and tailor more precisely to individual needs.</w:t>
      </w:r>
    </w:p>
    <w:p w14:paraId="394F18F6" w14:textId="77777777" w:rsidR="0086722C" w:rsidRPr="00A83B74" w:rsidRDefault="0086722C" w:rsidP="0086722C">
      <w:pPr>
        <w:pStyle w:val="NormalWeb"/>
        <w:rPr>
          <w:rFonts w:ascii="Arial" w:hAnsi="Arial" w:cs="Arial"/>
        </w:rPr>
      </w:pPr>
      <w:r w:rsidRPr="00A83B74">
        <w:rPr>
          <w:rFonts w:ascii="Arial" w:hAnsi="Arial" w:cs="Arial"/>
        </w:rPr>
        <w:t>Overall, the school has embedded strong foundations in meeting the needs of disadvantaged pupils. While some challenges, particularly attendance and complex family needs, remain priorities for further improvement, the past year reflects meaningful progress, growing consistency and a positive trajectory for the year ahead.</w:t>
      </w:r>
    </w:p>
    <w:p w14:paraId="2A7D6D09" w14:textId="77777777" w:rsidR="0086722C" w:rsidRPr="003C550D" w:rsidRDefault="0086722C" w:rsidP="0086722C">
      <w:pPr>
        <w:rPr>
          <w:rFonts w:cs="Arial"/>
        </w:rPr>
      </w:pPr>
    </w:p>
    <w:p w14:paraId="6AFBBE9D" w14:textId="77777777" w:rsidR="0086722C" w:rsidRPr="0086722C" w:rsidRDefault="0086722C" w:rsidP="007D350E">
      <w:pPr>
        <w:rPr>
          <w:color w:val="auto"/>
        </w:rPr>
      </w:pPr>
    </w:p>
    <w:p w14:paraId="5E23B631" w14:textId="77777777" w:rsidR="00A824D3" w:rsidRDefault="00A824D3" w:rsidP="00A824D3">
      <w:pPr>
        <w:jc w:val="right"/>
      </w:pPr>
    </w:p>
    <w:p w14:paraId="0608CBA3" w14:textId="77777777" w:rsidR="00A824D3" w:rsidRDefault="00A824D3" w:rsidP="00A824D3">
      <w:pPr>
        <w:jc w:val="right"/>
      </w:pPr>
    </w:p>
    <w:p w14:paraId="29BFFFC2" w14:textId="77777777" w:rsidR="00A824D3" w:rsidRDefault="00A824D3" w:rsidP="00A824D3">
      <w:pPr>
        <w:jc w:val="right"/>
      </w:pPr>
    </w:p>
    <w:p w14:paraId="7A274A8D" w14:textId="77777777" w:rsidR="00A824D3" w:rsidRPr="00A824D3" w:rsidRDefault="00A824D3" w:rsidP="00A824D3">
      <w:pPr>
        <w:jc w:val="right"/>
      </w:pPr>
    </w:p>
    <w:sectPr w:rsidR="00A824D3" w:rsidRPr="00A824D3">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71FCE4" w14:textId="77777777" w:rsidR="00624D9E" w:rsidRDefault="00624D9E">
      <w:pPr>
        <w:spacing w:after="0" w:line="240" w:lineRule="auto"/>
      </w:pPr>
      <w:r>
        <w:separator/>
      </w:r>
    </w:p>
  </w:endnote>
  <w:endnote w:type="continuationSeparator" w:id="0">
    <w:p w14:paraId="61A08CDB" w14:textId="77777777" w:rsidR="00624D9E" w:rsidRDefault="00624D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AA0BB8" w:rsidRDefault="009D71E8">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13E2E8" w14:textId="77777777" w:rsidR="00624D9E" w:rsidRDefault="00624D9E">
      <w:pPr>
        <w:spacing w:after="0" w:line="240" w:lineRule="auto"/>
      </w:pPr>
      <w:r>
        <w:separator/>
      </w:r>
    </w:p>
  </w:footnote>
  <w:footnote w:type="continuationSeparator" w:id="0">
    <w:p w14:paraId="49DD45AE" w14:textId="77777777" w:rsidR="00624D9E" w:rsidRDefault="00624D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A7F3F"/>
    <w:multiLevelType w:val="hybridMultilevel"/>
    <w:tmpl w:val="B17EE5C2"/>
    <w:lvl w:ilvl="0" w:tplc="99B2E744">
      <w:start w:val="202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B33830"/>
    <w:multiLevelType w:val="hybridMultilevel"/>
    <w:tmpl w:val="96D020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6C826F5"/>
    <w:multiLevelType w:val="hybridMultilevel"/>
    <w:tmpl w:val="670A5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ECA65FA"/>
    <w:multiLevelType w:val="multilevel"/>
    <w:tmpl w:val="D5466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544512824">
    <w:abstractNumId w:val="5"/>
  </w:num>
  <w:num w:numId="2" w16cid:durableId="1208375150">
    <w:abstractNumId w:val="3"/>
  </w:num>
  <w:num w:numId="3" w16cid:durableId="1003971522">
    <w:abstractNumId w:val="6"/>
  </w:num>
  <w:num w:numId="4" w16cid:durableId="776560397">
    <w:abstractNumId w:val="7"/>
  </w:num>
  <w:num w:numId="5" w16cid:durableId="549732265">
    <w:abstractNumId w:val="2"/>
  </w:num>
  <w:num w:numId="6" w16cid:durableId="514419861">
    <w:abstractNumId w:val="8"/>
  </w:num>
  <w:num w:numId="7" w16cid:durableId="474374138">
    <w:abstractNumId w:val="13"/>
  </w:num>
  <w:num w:numId="8" w16cid:durableId="1095252268">
    <w:abstractNumId w:val="17"/>
  </w:num>
  <w:num w:numId="9" w16cid:durableId="384567400">
    <w:abstractNumId w:val="15"/>
  </w:num>
  <w:num w:numId="10" w16cid:durableId="731537130">
    <w:abstractNumId w:val="14"/>
  </w:num>
  <w:num w:numId="11" w16cid:durableId="1507744570">
    <w:abstractNumId w:val="4"/>
  </w:num>
  <w:num w:numId="12" w16cid:durableId="622423155">
    <w:abstractNumId w:val="16"/>
  </w:num>
  <w:num w:numId="13" w16cid:durableId="2103331824">
    <w:abstractNumId w:val="12"/>
  </w:num>
  <w:num w:numId="14" w16cid:durableId="136846201">
    <w:abstractNumId w:val="11"/>
  </w:num>
  <w:num w:numId="15" w16cid:durableId="1435712637">
    <w:abstractNumId w:val="9"/>
  </w:num>
  <w:num w:numId="16" w16cid:durableId="1755124897">
    <w:abstractNumId w:val="1"/>
  </w:num>
  <w:num w:numId="17" w16cid:durableId="279654485">
    <w:abstractNumId w:val="10"/>
  </w:num>
  <w:num w:numId="18" w16cid:durableId="2258394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3780A"/>
    <w:rsid w:val="00066B73"/>
    <w:rsid w:val="00077EF7"/>
    <w:rsid w:val="00092847"/>
    <w:rsid w:val="000A39AE"/>
    <w:rsid w:val="000C5514"/>
    <w:rsid w:val="000D159E"/>
    <w:rsid w:val="000E7FE4"/>
    <w:rsid w:val="00120AB1"/>
    <w:rsid w:val="0014026A"/>
    <w:rsid w:val="0015603F"/>
    <w:rsid w:val="00166FA6"/>
    <w:rsid w:val="0017359F"/>
    <w:rsid w:val="001E6763"/>
    <w:rsid w:val="001F0B54"/>
    <w:rsid w:val="001F4A6B"/>
    <w:rsid w:val="00231456"/>
    <w:rsid w:val="0024259A"/>
    <w:rsid w:val="00251F2C"/>
    <w:rsid w:val="00262714"/>
    <w:rsid w:val="0026474E"/>
    <w:rsid w:val="002717A5"/>
    <w:rsid w:val="002923A2"/>
    <w:rsid w:val="00295F42"/>
    <w:rsid w:val="002B3300"/>
    <w:rsid w:val="002C0DE1"/>
    <w:rsid w:val="002F0792"/>
    <w:rsid w:val="0031253D"/>
    <w:rsid w:val="003157D8"/>
    <w:rsid w:val="003207F8"/>
    <w:rsid w:val="004044AA"/>
    <w:rsid w:val="0045726A"/>
    <w:rsid w:val="00462909"/>
    <w:rsid w:val="00463F9B"/>
    <w:rsid w:val="00476B59"/>
    <w:rsid w:val="004B3044"/>
    <w:rsid w:val="004B5D9B"/>
    <w:rsid w:val="004E27DF"/>
    <w:rsid w:val="005512E3"/>
    <w:rsid w:val="005C36B3"/>
    <w:rsid w:val="005D22C0"/>
    <w:rsid w:val="00624D9E"/>
    <w:rsid w:val="006C4155"/>
    <w:rsid w:val="006E7FB1"/>
    <w:rsid w:val="00741B9E"/>
    <w:rsid w:val="00787816"/>
    <w:rsid w:val="00794AA6"/>
    <w:rsid w:val="00796FE1"/>
    <w:rsid w:val="007A0CCA"/>
    <w:rsid w:val="007C2F04"/>
    <w:rsid w:val="007D350E"/>
    <w:rsid w:val="007E59DA"/>
    <w:rsid w:val="008425CE"/>
    <w:rsid w:val="0086722C"/>
    <w:rsid w:val="009159A5"/>
    <w:rsid w:val="00917E53"/>
    <w:rsid w:val="009A0F06"/>
    <w:rsid w:val="009B3CAF"/>
    <w:rsid w:val="009D71E8"/>
    <w:rsid w:val="009F59CD"/>
    <w:rsid w:val="00A13B52"/>
    <w:rsid w:val="00A72B4A"/>
    <w:rsid w:val="00A824D3"/>
    <w:rsid w:val="00AA0BB8"/>
    <w:rsid w:val="00B5372A"/>
    <w:rsid w:val="00B576E5"/>
    <w:rsid w:val="00B67122"/>
    <w:rsid w:val="00B84B04"/>
    <w:rsid w:val="00BB58FA"/>
    <w:rsid w:val="00BB5EC1"/>
    <w:rsid w:val="00C00286"/>
    <w:rsid w:val="00C4126A"/>
    <w:rsid w:val="00C6344E"/>
    <w:rsid w:val="00C66748"/>
    <w:rsid w:val="00C66EB3"/>
    <w:rsid w:val="00C67DE4"/>
    <w:rsid w:val="00CC759D"/>
    <w:rsid w:val="00CE36ED"/>
    <w:rsid w:val="00D139E2"/>
    <w:rsid w:val="00D26F90"/>
    <w:rsid w:val="00D33FE5"/>
    <w:rsid w:val="00D3759A"/>
    <w:rsid w:val="00D95EAC"/>
    <w:rsid w:val="00DA09AB"/>
    <w:rsid w:val="00DA3176"/>
    <w:rsid w:val="00DA6347"/>
    <w:rsid w:val="00DE6A01"/>
    <w:rsid w:val="00E0344E"/>
    <w:rsid w:val="00E66558"/>
    <w:rsid w:val="00ED0036"/>
    <w:rsid w:val="00F62F1D"/>
    <w:rsid w:val="00F6473D"/>
    <w:rsid w:val="00F853C5"/>
    <w:rsid w:val="00FA4F36"/>
    <w:rsid w:val="00FD28E8"/>
    <w:rsid w:val="00FD58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rsid w:val="003125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7A0CCA"/>
    <w:pPr>
      <w:suppressAutoHyphens w:val="0"/>
      <w:autoSpaceDN/>
      <w:spacing w:before="100" w:beforeAutospacing="1" w:after="100" w:afterAutospacing="1" w:line="240" w:lineRule="auto"/>
    </w:pPr>
    <w:rPr>
      <w:rFonts w:ascii="Times New Roman" w:hAnsi="Times New Roman"/>
      <w:color w:val="auto"/>
    </w:rPr>
  </w:style>
  <w:style w:type="paragraph" w:styleId="Revision">
    <w:name w:val="Revision"/>
    <w:hidden/>
    <w:uiPriority w:val="99"/>
    <w:semiHidden/>
    <w:rsid w:val="00E0344E"/>
    <w:pPr>
      <w:autoSpaceDN/>
    </w:pPr>
    <w:rPr>
      <w:color w:val="0D0D0D"/>
      <w:sz w:val="24"/>
      <w:szCs w:val="24"/>
    </w:rPr>
  </w:style>
  <w:style w:type="paragraph" w:styleId="NoSpacing">
    <w:name w:val="No Spacing"/>
    <w:uiPriority w:val="1"/>
    <w:qFormat/>
    <w:rsid w:val="0086722C"/>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909165">
      <w:bodyDiv w:val="1"/>
      <w:marLeft w:val="0"/>
      <w:marRight w:val="0"/>
      <w:marTop w:val="0"/>
      <w:marBottom w:val="0"/>
      <w:divBdr>
        <w:top w:val="none" w:sz="0" w:space="0" w:color="auto"/>
        <w:left w:val="none" w:sz="0" w:space="0" w:color="auto"/>
        <w:bottom w:val="none" w:sz="0" w:space="0" w:color="auto"/>
        <w:right w:val="none" w:sz="0" w:space="0" w:color="auto"/>
      </w:divBdr>
    </w:div>
    <w:div w:id="197159748">
      <w:bodyDiv w:val="1"/>
      <w:marLeft w:val="0"/>
      <w:marRight w:val="0"/>
      <w:marTop w:val="0"/>
      <w:marBottom w:val="0"/>
      <w:divBdr>
        <w:top w:val="none" w:sz="0" w:space="0" w:color="auto"/>
        <w:left w:val="none" w:sz="0" w:space="0" w:color="auto"/>
        <w:bottom w:val="none" w:sz="0" w:space="0" w:color="auto"/>
        <w:right w:val="none" w:sz="0" w:space="0" w:color="auto"/>
      </w:divBdr>
    </w:div>
    <w:div w:id="277493442">
      <w:bodyDiv w:val="1"/>
      <w:marLeft w:val="0"/>
      <w:marRight w:val="0"/>
      <w:marTop w:val="0"/>
      <w:marBottom w:val="0"/>
      <w:divBdr>
        <w:top w:val="none" w:sz="0" w:space="0" w:color="auto"/>
        <w:left w:val="none" w:sz="0" w:space="0" w:color="auto"/>
        <w:bottom w:val="none" w:sz="0" w:space="0" w:color="auto"/>
        <w:right w:val="none" w:sz="0" w:space="0" w:color="auto"/>
      </w:divBdr>
    </w:div>
    <w:div w:id="282074951">
      <w:bodyDiv w:val="1"/>
      <w:marLeft w:val="0"/>
      <w:marRight w:val="0"/>
      <w:marTop w:val="0"/>
      <w:marBottom w:val="0"/>
      <w:divBdr>
        <w:top w:val="none" w:sz="0" w:space="0" w:color="auto"/>
        <w:left w:val="none" w:sz="0" w:space="0" w:color="auto"/>
        <w:bottom w:val="none" w:sz="0" w:space="0" w:color="auto"/>
        <w:right w:val="none" w:sz="0" w:space="0" w:color="auto"/>
      </w:divBdr>
    </w:div>
    <w:div w:id="375467788">
      <w:bodyDiv w:val="1"/>
      <w:marLeft w:val="0"/>
      <w:marRight w:val="0"/>
      <w:marTop w:val="0"/>
      <w:marBottom w:val="0"/>
      <w:divBdr>
        <w:top w:val="none" w:sz="0" w:space="0" w:color="auto"/>
        <w:left w:val="none" w:sz="0" w:space="0" w:color="auto"/>
        <w:bottom w:val="none" w:sz="0" w:space="0" w:color="auto"/>
        <w:right w:val="none" w:sz="0" w:space="0" w:color="auto"/>
      </w:divBdr>
    </w:div>
    <w:div w:id="437213237">
      <w:bodyDiv w:val="1"/>
      <w:marLeft w:val="0"/>
      <w:marRight w:val="0"/>
      <w:marTop w:val="0"/>
      <w:marBottom w:val="0"/>
      <w:divBdr>
        <w:top w:val="none" w:sz="0" w:space="0" w:color="auto"/>
        <w:left w:val="none" w:sz="0" w:space="0" w:color="auto"/>
        <w:bottom w:val="none" w:sz="0" w:space="0" w:color="auto"/>
        <w:right w:val="none" w:sz="0" w:space="0" w:color="auto"/>
      </w:divBdr>
    </w:div>
    <w:div w:id="506284654">
      <w:bodyDiv w:val="1"/>
      <w:marLeft w:val="0"/>
      <w:marRight w:val="0"/>
      <w:marTop w:val="0"/>
      <w:marBottom w:val="0"/>
      <w:divBdr>
        <w:top w:val="none" w:sz="0" w:space="0" w:color="auto"/>
        <w:left w:val="none" w:sz="0" w:space="0" w:color="auto"/>
        <w:bottom w:val="none" w:sz="0" w:space="0" w:color="auto"/>
        <w:right w:val="none" w:sz="0" w:space="0" w:color="auto"/>
      </w:divBdr>
      <w:divsChild>
        <w:div w:id="1718164649">
          <w:marLeft w:val="0"/>
          <w:marRight w:val="0"/>
          <w:marTop w:val="0"/>
          <w:marBottom w:val="0"/>
          <w:divBdr>
            <w:top w:val="none" w:sz="0" w:space="0" w:color="auto"/>
            <w:left w:val="none" w:sz="0" w:space="0" w:color="auto"/>
            <w:bottom w:val="none" w:sz="0" w:space="0" w:color="auto"/>
            <w:right w:val="none" w:sz="0" w:space="0" w:color="auto"/>
          </w:divBdr>
          <w:divsChild>
            <w:div w:id="1408579507">
              <w:marLeft w:val="0"/>
              <w:marRight w:val="0"/>
              <w:marTop w:val="0"/>
              <w:marBottom w:val="0"/>
              <w:divBdr>
                <w:top w:val="none" w:sz="0" w:space="0" w:color="auto"/>
                <w:left w:val="none" w:sz="0" w:space="0" w:color="auto"/>
                <w:bottom w:val="none" w:sz="0" w:space="0" w:color="auto"/>
                <w:right w:val="none" w:sz="0" w:space="0" w:color="auto"/>
              </w:divBdr>
              <w:divsChild>
                <w:div w:id="316036317">
                  <w:marLeft w:val="0"/>
                  <w:marRight w:val="0"/>
                  <w:marTop w:val="0"/>
                  <w:marBottom w:val="0"/>
                  <w:divBdr>
                    <w:top w:val="none" w:sz="0" w:space="0" w:color="auto"/>
                    <w:left w:val="none" w:sz="0" w:space="0" w:color="auto"/>
                    <w:bottom w:val="none" w:sz="0" w:space="0" w:color="auto"/>
                    <w:right w:val="none" w:sz="0" w:space="0" w:color="auto"/>
                  </w:divBdr>
                  <w:divsChild>
                    <w:div w:id="148466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152642">
      <w:bodyDiv w:val="1"/>
      <w:marLeft w:val="0"/>
      <w:marRight w:val="0"/>
      <w:marTop w:val="0"/>
      <w:marBottom w:val="0"/>
      <w:divBdr>
        <w:top w:val="none" w:sz="0" w:space="0" w:color="auto"/>
        <w:left w:val="none" w:sz="0" w:space="0" w:color="auto"/>
        <w:bottom w:val="none" w:sz="0" w:space="0" w:color="auto"/>
        <w:right w:val="none" w:sz="0" w:space="0" w:color="auto"/>
      </w:divBdr>
    </w:div>
    <w:div w:id="607394320">
      <w:bodyDiv w:val="1"/>
      <w:marLeft w:val="0"/>
      <w:marRight w:val="0"/>
      <w:marTop w:val="0"/>
      <w:marBottom w:val="0"/>
      <w:divBdr>
        <w:top w:val="none" w:sz="0" w:space="0" w:color="auto"/>
        <w:left w:val="none" w:sz="0" w:space="0" w:color="auto"/>
        <w:bottom w:val="none" w:sz="0" w:space="0" w:color="auto"/>
        <w:right w:val="none" w:sz="0" w:space="0" w:color="auto"/>
      </w:divBdr>
    </w:div>
    <w:div w:id="710150619">
      <w:bodyDiv w:val="1"/>
      <w:marLeft w:val="0"/>
      <w:marRight w:val="0"/>
      <w:marTop w:val="0"/>
      <w:marBottom w:val="0"/>
      <w:divBdr>
        <w:top w:val="none" w:sz="0" w:space="0" w:color="auto"/>
        <w:left w:val="none" w:sz="0" w:space="0" w:color="auto"/>
        <w:bottom w:val="none" w:sz="0" w:space="0" w:color="auto"/>
        <w:right w:val="none" w:sz="0" w:space="0" w:color="auto"/>
      </w:divBdr>
    </w:div>
    <w:div w:id="1099132712">
      <w:bodyDiv w:val="1"/>
      <w:marLeft w:val="0"/>
      <w:marRight w:val="0"/>
      <w:marTop w:val="0"/>
      <w:marBottom w:val="0"/>
      <w:divBdr>
        <w:top w:val="none" w:sz="0" w:space="0" w:color="auto"/>
        <w:left w:val="none" w:sz="0" w:space="0" w:color="auto"/>
        <w:bottom w:val="none" w:sz="0" w:space="0" w:color="auto"/>
        <w:right w:val="none" w:sz="0" w:space="0" w:color="auto"/>
      </w:divBdr>
    </w:div>
    <w:div w:id="1291864791">
      <w:bodyDiv w:val="1"/>
      <w:marLeft w:val="0"/>
      <w:marRight w:val="0"/>
      <w:marTop w:val="0"/>
      <w:marBottom w:val="0"/>
      <w:divBdr>
        <w:top w:val="none" w:sz="0" w:space="0" w:color="auto"/>
        <w:left w:val="none" w:sz="0" w:space="0" w:color="auto"/>
        <w:bottom w:val="none" w:sz="0" w:space="0" w:color="auto"/>
        <w:right w:val="none" w:sz="0" w:space="0" w:color="auto"/>
      </w:divBdr>
    </w:div>
    <w:div w:id="1299995251">
      <w:bodyDiv w:val="1"/>
      <w:marLeft w:val="0"/>
      <w:marRight w:val="0"/>
      <w:marTop w:val="0"/>
      <w:marBottom w:val="0"/>
      <w:divBdr>
        <w:top w:val="none" w:sz="0" w:space="0" w:color="auto"/>
        <w:left w:val="none" w:sz="0" w:space="0" w:color="auto"/>
        <w:bottom w:val="none" w:sz="0" w:space="0" w:color="auto"/>
        <w:right w:val="none" w:sz="0" w:space="0" w:color="auto"/>
      </w:divBdr>
    </w:div>
    <w:div w:id="1317224416">
      <w:bodyDiv w:val="1"/>
      <w:marLeft w:val="0"/>
      <w:marRight w:val="0"/>
      <w:marTop w:val="0"/>
      <w:marBottom w:val="0"/>
      <w:divBdr>
        <w:top w:val="none" w:sz="0" w:space="0" w:color="auto"/>
        <w:left w:val="none" w:sz="0" w:space="0" w:color="auto"/>
        <w:bottom w:val="none" w:sz="0" w:space="0" w:color="auto"/>
        <w:right w:val="none" w:sz="0" w:space="0" w:color="auto"/>
      </w:divBdr>
    </w:div>
    <w:div w:id="1338658436">
      <w:bodyDiv w:val="1"/>
      <w:marLeft w:val="0"/>
      <w:marRight w:val="0"/>
      <w:marTop w:val="0"/>
      <w:marBottom w:val="0"/>
      <w:divBdr>
        <w:top w:val="none" w:sz="0" w:space="0" w:color="auto"/>
        <w:left w:val="none" w:sz="0" w:space="0" w:color="auto"/>
        <w:bottom w:val="none" w:sz="0" w:space="0" w:color="auto"/>
        <w:right w:val="none" w:sz="0" w:space="0" w:color="auto"/>
      </w:divBdr>
    </w:div>
    <w:div w:id="1360204084">
      <w:bodyDiv w:val="1"/>
      <w:marLeft w:val="0"/>
      <w:marRight w:val="0"/>
      <w:marTop w:val="0"/>
      <w:marBottom w:val="0"/>
      <w:divBdr>
        <w:top w:val="none" w:sz="0" w:space="0" w:color="auto"/>
        <w:left w:val="none" w:sz="0" w:space="0" w:color="auto"/>
        <w:bottom w:val="none" w:sz="0" w:space="0" w:color="auto"/>
        <w:right w:val="none" w:sz="0" w:space="0" w:color="auto"/>
      </w:divBdr>
    </w:div>
    <w:div w:id="1446388312">
      <w:bodyDiv w:val="1"/>
      <w:marLeft w:val="0"/>
      <w:marRight w:val="0"/>
      <w:marTop w:val="0"/>
      <w:marBottom w:val="0"/>
      <w:divBdr>
        <w:top w:val="none" w:sz="0" w:space="0" w:color="auto"/>
        <w:left w:val="none" w:sz="0" w:space="0" w:color="auto"/>
        <w:bottom w:val="none" w:sz="0" w:space="0" w:color="auto"/>
        <w:right w:val="none" w:sz="0" w:space="0" w:color="auto"/>
      </w:divBdr>
    </w:div>
    <w:div w:id="1471551583">
      <w:bodyDiv w:val="1"/>
      <w:marLeft w:val="0"/>
      <w:marRight w:val="0"/>
      <w:marTop w:val="0"/>
      <w:marBottom w:val="0"/>
      <w:divBdr>
        <w:top w:val="none" w:sz="0" w:space="0" w:color="auto"/>
        <w:left w:val="none" w:sz="0" w:space="0" w:color="auto"/>
        <w:bottom w:val="none" w:sz="0" w:space="0" w:color="auto"/>
        <w:right w:val="none" w:sz="0" w:space="0" w:color="auto"/>
      </w:divBdr>
    </w:div>
    <w:div w:id="1611938120">
      <w:bodyDiv w:val="1"/>
      <w:marLeft w:val="0"/>
      <w:marRight w:val="0"/>
      <w:marTop w:val="0"/>
      <w:marBottom w:val="0"/>
      <w:divBdr>
        <w:top w:val="none" w:sz="0" w:space="0" w:color="auto"/>
        <w:left w:val="none" w:sz="0" w:space="0" w:color="auto"/>
        <w:bottom w:val="none" w:sz="0" w:space="0" w:color="auto"/>
        <w:right w:val="none" w:sz="0" w:space="0" w:color="auto"/>
      </w:divBdr>
    </w:div>
    <w:div w:id="1698432976">
      <w:bodyDiv w:val="1"/>
      <w:marLeft w:val="0"/>
      <w:marRight w:val="0"/>
      <w:marTop w:val="0"/>
      <w:marBottom w:val="0"/>
      <w:divBdr>
        <w:top w:val="none" w:sz="0" w:space="0" w:color="auto"/>
        <w:left w:val="none" w:sz="0" w:space="0" w:color="auto"/>
        <w:bottom w:val="none" w:sz="0" w:space="0" w:color="auto"/>
        <w:right w:val="none" w:sz="0" w:space="0" w:color="auto"/>
      </w:divBdr>
      <w:divsChild>
        <w:div w:id="81876640">
          <w:marLeft w:val="0"/>
          <w:marRight w:val="0"/>
          <w:marTop w:val="0"/>
          <w:marBottom w:val="0"/>
          <w:divBdr>
            <w:top w:val="none" w:sz="0" w:space="0" w:color="auto"/>
            <w:left w:val="none" w:sz="0" w:space="0" w:color="auto"/>
            <w:bottom w:val="none" w:sz="0" w:space="0" w:color="auto"/>
            <w:right w:val="none" w:sz="0" w:space="0" w:color="auto"/>
          </w:divBdr>
          <w:divsChild>
            <w:div w:id="1070615180">
              <w:marLeft w:val="0"/>
              <w:marRight w:val="0"/>
              <w:marTop w:val="0"/>
              <w:marBottom w:val="0"/>
              <w:divBdr>
                <w:top w:val="none" w:sz="0" w:space="0" w:color="auto"/>
                <w:left w:val="none" w:sz="0" w:space="0" w:color="auto"/>
                <w:bottom w:val="none" w:sz="0" w:space="0" w:color="auto"/>
                <w:right w:val="none" w:sz="0" w:space="0" w:color="auto"/>
              </w:divBdr>
              <w:divsChild>
                <w:div w:id="1745758212">
                  <w:marLeft w:val="0"/>
                  <w:marRight w:val="0"/>
                  <w:marTop w:val="0"/>
                  <w:marBottom w:val="0"/>
                  <w:divBdr>
                    <w:top w:val="none" w:sz="0" w:space="0" w:color="auto"/>
                    <w:left w:val="none" w:sz="0" w:space="0" w:color="auto"/>
                    <w:bottom w:val="none" w:sz="0" w:space="0" w:color="auto"/>
                    <w:right w:val="none" w:sz="0" w:space="0" w:color="auto"/>
                  </w:divBdr>
                  <w:divsChild>
                    <w:div w:id="860699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0597956">
      <w:bodyDiv w:val="1"/>
      <w:marLeft w:val="0"/>
      <w:marRight w:val="0"/>
      <w:marTop w:val="0"/>
      <w:marBottom w:val="0"/>
      <w:divBdr>
        <w:top w:val="none" w:sz="0" w:space="0" w:color="auto"/>
        <w:left w:val="none" w:sz="0" w:space="0" w:color="auto"/>
        <w:bottom w:val="none" w:sz="0" w:space="0" w:color="auto"/>
        <w:right w:val="none" w:sz="0" w:space="0" w:color="auto"/>
      </w:divBdr>
    </w:div>
    <w:div w:id="1742213350">
      <w:bodyDiv w:val="1"/>
      <w:marLeft w:val="0"/>
      <w:marRight w:val="0"/>
      <w:marTop w:val="0"/>
      <w:marBottom w:val="0"/>
      <w:divBdr>
        <w:top w:val="none" w:sz="0" w:space="0" w:color="auto"/>
        <w:left w:val="none" w:sz="0" w:space="0" w:color="auto"/>
        <w:bottom w:val="none" w:sz="0" w:space="0" w:color="auto"/>
        <w:right w:val="none" w:sz="0" w:space="0" w:color="auto"/>
      </w:divBdr>
    </w:div>
    <w:div w:id="1780563085">
      <w:bodyDiv w:val="1"/>
      <w:marLeft w:val="0"/>
      <w:marRight w:val="0"/>
      <w:marTop w:val="0"/>
      <w:marBottom w:val="0"/>
      <w:divBdr>
        <w:top w:val="none" w:sz="0" w:space="0" w:color="auto"/>
        <w:left w:val="none" w:sz="0" w:space="0" w:color="auto"/>
        <w:bottom w:val="none" w:sz="0" w:space="0" w:color="auto"/>
        <w:right w:val="none" w:sz="0" w:space="0" w:color="auto"/>
      </w:divBdr>
    </w:div>
    <w:div w:id="1814329987">
      <w:bodyDiv w:val="1"/>
      <w:marLeft w:val="0"/>
      <w:marRight w:val="0"/>
      <w:marTop w:val="0"/>
      <w:marBottom w:val="0"/>
      <w:divBdr>
        <w:top w:val="none" w:sz="0" w:space="0" w:color="auto"/>
        <w:left w:val="none" w:sz="0" w:space="0" w:color="auto"/>
        <w:bottom w:val="none" w:sz="0" w:space="0" w:color="auto"/>
        <w:right w:val="none" w:sz="0" w:space="0" w:color="auto"/>
      </w:divBdr>
    </w:div>
    <w:div w:id="19406776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ducationcatchup.campaign.gov.uk/" TargetMode="Externa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phonic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trueeducationpartnerships.com/schools/what-is-ofsteds-cultural-capi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2571</Words>
  <Characters>15761</Characters>
  <Application>Microsoft Office Word</Application>
  <DocSecurity>0</DocSecurity>
  <Lines>522</Lines>
  <Paragraphs>161</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victoria woods</cp:lastModifiedBy>
  <cp:revision>2</cp:revision>
  <cp:lastPrinted>2014-09-17T13:26:00Z</cp:lastPrinted>
  <dcterms:created xsi:type="dcterms:W3CDTF">2026-03-13T13:42:00Z</dcterms:created>
  <dcterms:modified xsi:type="dcterms:W3CDTF">2026-03-13T13:42:00Z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