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2689"/>
        <w:gridCol w:w="7767"/>
      </w:tblGrid>
      <w:tr w:rsidR="00C0226D" w:rsidRPr="00A22696" w14:paraId="2B3A1C6B" w14:textId="77777777" w:rsidTr="005D3C59">
        <w:trPr>
          <w:jc w:val="center"/>
        </w:trPr>
        <w:tc>
          <w:tcPr>
            <w:tcW w:w="2689" w:type="dxa"/>
            <w:shd w:val="clear" w:color="auto" w:fill="auto"/>
            <w:vAlign w:val="center"/>
          </w:tcPr>
          <w:p w14:paraId="7911C60A" w14:textId="77777777" w:rsidR="00C0226D" w:rsidRPr="00A22696" w:rsidRDefault="00C0226D" w:rsidP="00A22696">
            <w:pPr>
              <w:shd w:val="clear" w:color="auto" w:fill="FFFFFF"/>
              <w:spacing w:after="120"/>
              <w:textAlignment w:val="baseline"/>
              <w:rPr>
                <w:rFonts w:cs="Calibri"/>
                <w:b/>
                <w:color w:val="808080"/>
                <w:bdr w:val="none" w:sz="0" w:space="0" w:color="auto" w:frame="1"/>
                <w:lang w:val="en-US"/>
              </w:rPr>
            </w:pPr>
          </w:p>
        </w:tc>
        <w:tc>
          <w:tcPr>
            <w:tcW w:w="7767" w:type="dxa"/>
            <w:shd w:val="clear" w:color="auto" w:fill="auto"/>
            <w:vAlign w:val="center"/>
          </w:tcPr>
          <w:p w14:paraId="39E76A3D" w14:textId="77777777" w:rsidR="00C0226D" w:rsidRPr="00A22696" w:rsidRDefault="00C0226D" w:rsidP="00A22696">
            <w:pPr>
              <w:shd w:val="clear" w:color="auto" w:fill="FFFFFF"/>
              <w:jc w:val="right"/>
              <w:textAlignment w:val="baseline"/>
              <w:rPr>
                <w:rFonts w:cs="Calibri"/>
                <w:bCs/>
                <w:color w:val="1F3864"/>
                <w:sz w:val="18"/>
                <w:szCs w:val="18"/>
                <w:bdr w:val="none" w:sz="0" w:space="0" w:color="auto" w:frame="1"/>
                <w:lang w:val="en-US"/>
              </w:rPr>
            </w:pPr>
            <w:r w:rsidRPr="00A22696">
              <w:rPr>
                <w:rFonts w:cs="Calibri"/>
                <w:bCs/>
                <w:color w:val="1F3864"/>
                <w:sz w:val="18"/>
                <w:szCs w:val="18"/>
                <w:bdr w:val="none" w:sz="0" w:space="0" w:color="auto" w:frame="1"/>
                <w:lang w:val="en-US"/>
              </w:rPr>
              <w:t>Oxford Diocesan Schools Trust</w:t>
            </w:r>
          </w:p>
          <w:p w14:paraId="7DE382B1" w14:textId="77777777" w:rsidR="00C0226D" w:rsidRPr="00A22696" w:rsidRDefault="00C0226D" w:rsidP="00A22696">
            <w:pPr>
              <w:shd w:val="clear" w:color="auto" w:fill="FFFFFF"/>
              <w:jc w:val="right"/>
              <w:textAlignment w:val="baseline"/>
              <w:rPr>
                <w:rFonts w:cs="Calibri"/>
                <w:bCs/>
                <w:color w:val="1F3864"/>
                <w:sz w:val="18"/>
                <w:szCs w:val="18"/>
                <w:bdr w:val="none" w:sz="0" w:space="0" w:color="auto" w:frame="1"/>
                <w:lang w:val="en-US"/>
              </w:rPr>
            </w:pPr>
            <w:r w:rsidRPr="00A22696">
              <w:rPr>
                <w:rFonts w:cs="Calibri"/>
                <w:bCs/>
                <w:color w:val="1F3864"/>
                <w:sz w:val="18"/>
                <w:szCs w:val="18"/>
                <w:bdr w:val="none" w:sz="0" w:space="0" w:color="auto" w:frame="1"/>
                <w:lang w:val="en-US"/>
              </w:rPr>
              <w:t>St Mary’s Convent</w:t>
            </w:r>
          </w:p>
          <w:p w14:paraId="1C19CD05" w14:textId="77777777" w:rsidR="00C0226D" w:rsidRPr="00A22696" w:rsidRDefault="00C0226D" w:rsidP="00A22696">
            <w:pPr>
              <w:shd w:val="clear" w:color="auto" w:fill="FFFFFF"/>
              <w:jc w:val="right"/>
              <w:textAlignment w:val="baseline"/>
              <w:rPr>
                <w:rFonts w:cs="Calibri"/>
                <w:bCs/>
                <w:color w:val="1F3864"/>
                <w:sz w:val="18"/>
                <w:szCs w:val="18"/>
                <w:bdr w:val="none" w:sz="0" w:space="0" w:color="auto" w:frame="1"/>
                <w:lang w:val="en-US"/>
              </w:rPr>
            </w:pPr>
            <w:proofErr w:type="spellStart"/>
            <w:r w:rsidRPr="00A22696">
              <w:rPr>
                <w:rFonts w:cs="Calibri"/>
                <w:bCs/>
                <w:color w:val="1F3864"/>
                <w:sz w:val="18"/>
                <w:szCs w:val="18"/>
                <w:bdr w:val="none" w:sz="0" w:space="0" w:color="auto" w:frame="1"/>
                <w:lang w:val="en-US"/>
              </w:rPr>
              <w:t>Denchworth</w:t>
            </w:r>
            <w:proofErr w:type="spellEnd"/>
            <w:r w:rsidRPr="00A22696">
              <w:rPr>
                <w:rFonts w:cs="Calibri"/>
                <w:bCs/>
                <w:color w:val="1F3864"/>
                <w:sz w:val="18"/>
                <w:szCs w:val="18"/>
                <w:bdr w:val="none" w:sz="0" w:space="0" w:color="auto" w:frame="1"/>
                <w:lang w:val="en-US"/>
              </w:rPr>
              <w:t xml:space="preserve"> Road, Wantage</w:t>
            </w:r>
          </w:p>
          <w:p w14:paraId="24DAF117" w14:textId="77777777" w:rsidR="00C0226D" w:rsidRPr="00A22696" w:rsidRDefault="00C0226D" w:rsidP="00A22696">
            <w:pPr>
              <w:shd w:val="clear" w:color="auto" w:fill="FFFFFF"/>
              <w:jc w:val="right"/>
              <w:textAlignment w:val="baseline"/>
              <w:rPr>
                <w:rFonts w:cs="Calibri"/>
                <w:bCs/>
                <w:color w:val="1F3864"/>
                <w:sz w:val="18"/>
                <w:szCs w:val="18"/>
                <w:bdr w:val="none" w:sz="0" w:space="0" w:color="auto" w:frame="1"/>
                <w:lang w:val="en-US"/>
              </w:rPr>
            </w:pPr>
            <w:r w:rsidRPr="00A22696">
              <w:rPr>
                <w:rFonts w:cs="Calibri"/>
                <w:bCs/>
                <w:color w:val="1F3864"/>
                <w:sz w:val="18"/>
                <w:szCs w:val="18"/>
                <w:bdr w:val="none" w:sz="0" w:space="0" w:color="auto" w:frame="1"/>
                <w:lang w:val="en-US"/>
              </w:rPr>
              <w:t>Oxford, OX12 9AU</w:t>
            </w:r>
          </w:p>
          <w:p w14:paraId="7E5FC2A3" w14:textId="77777777" w:rsidR="00C0226D" w:rsidRPr="00A22696" w:rsidRDefault="00C0226D" w:rsidP="00A22696">
            <w:pPr>
              <w:shd w:val="clear" w:color="auto" w:fill="FFFFFF"/>
              <w:jc w:val="right"/>
              <w:textAlignment w:val="baseline"/>
              <w:rPr>
                <w:rFonts w:cs="Calibri"/>
                <w:bCs/>
                <w:color w:val="1F3864"/>
                <w:sz w:val="18"/>
                <w:szCs w:val="18"/>
                <w:bdr w:val="none" w:sz="0" w:space="0" w:color="auto" w:frame="1"/>
                <w:lang w:val="en-US"/>
              </w:rPr>
            </w:pPr>
            <w:r w:rsidRPr="00A22696">
              <w:rPr>
                <w:rFonts w:cs="Calibri"/>
                <w:bCs/>
                <w:color w:val="1F3864"/>
                <w:sz w:val="18"/>
                <w:szCs w:val="18"/>
                <w:bdr w:val="none" w:sz="0" w:space="0" w:color="auto" w:frame="1"/>
                <w:lang w:val="en-US"/>
              </w:rPr>
              <w:t>01865 208286</w:t>
            </w:r>
          </w:p>
          <w:p w14:paraId="3ABAEBC3" w14:textId="77777777" w:rsidR="00C0226D" w:rsidRPr="00A22696" w:rsidRDefault="00C0226D" w:rsidP="00A22696">
            <w:pPr>
              <w:shd w:val="clear" w:color="auto" w:fill="FFFFFF"/>
              <w:jc w:val="right"/>
              <w:textAlignment w:val="baseline"/>
              <w:rPr>
                <w:rFonts w:cs="Calibri"/>
                <w:bCs/>
                <w:color w:val="1F3864"/>
                <w:sz w:val="18"/>
                <w:szCs w:val="18"/>
                <w:bdr w:val="none" w:sz="0" w:space="0" w:color="auto" w:frame="1"/>
                <w:lang w:val="en-US"/>
              </w:rPr>
            </w:pPr>
            <w:r w:rsidRPr="00A22696">
              <w:rPr>
                <w:rFonts w:cs="Calibri"/>
                <w:bCs/>
                <w:color w:val="1F3864"/>
                <w:sz w:val="18"/>
                <w:szCs w:val="18"/>
                <w:bdr w:val="none" w:sz="0" w:space="0" w:color="auto" w:frame="1"/>
                <w:lang w:val="en-US"/>
              </w:rPr>
              <w:t>odst.governance@oxford.anglican.org</w:t>
            </w:r>
          </w:p>
          <w:p w14:paraId="2FF37E1E" w14:textId="77777777" w:rsidR="00C0226D" w:rsidRPr="00A22696" w:rsidRDefault="00C0226D" w:rsidP="00A22696">
            <w:pPr>
              <w:shd w:val="clear" w:color="auto" w:fill="FFFFFF"/>
              <w:jc w:val="right"/>
              <w:textAlignment w:val="baseline"/>
              <w:rPr>
                <w:rFonts w:cs="Calibri"/>
                <w:bCs/>
                <w:color w:val="1F3864"/>
                <w:sz w:val="20"/>
                <w:bdr w:val="none" w:sz="0" w:space="0" w:color="auto" w:frame="1"/>
                <w:lang w:val="en-US"/>
              </w:rPr>
            </w:pPr>
            <w:r w:rsidRPr="00A22696">
              <w:rPr>
                <w:rFonts w:cs="Calibri"/>
                <w:bCs/>
                <w:color w:val="1F3864"/>
                <w:sz w:val="18"/>
                <w:szCs w:val="18"/>
                <w:bdr w:val="none" w:sz="0" w:space="0" w:color="auto" w:frame="1"/>
                <w:lang w:val="en-US"/>
              </w:rPr>
              <w:t>www.odst.org.uk</w:t>
            </w:r>
          </w:p>
        </w:tc>
      </w:tr>
    </w:tbl>
    <w:p w14:paraId="6F60EE57" w14:textId="77777777" w:rsidR="00C0226D" w:rsidRPr="00A22696" w:rsidRDefault="00C0226D" w:rsidP="00A22696">
      <w:pPr>
        <w:spacing w:after="120"/>
        <w:rPr>
          <w:rFonts w:eastAsia="MS Mincho" w:cs="Calibri"/>
          <w:sz w:val="72"/>
          <w:szCs w:val="72"/>
          <w:lang w:val="en-US"/>
        </w:rPr>
      </w:pPr>
      <w:r w:rsidRPr="00A22696">
        <w:rPr>
          <w:rFonts w:eastAsia="MS Mincho"/>
          <w:noProof/>
          <w:sz w:val="20"/>
          <w:szCs w:val="24"/>
          <w:lang w:val="en-US"/>
        </w:rPr>
        <w:drawing>
          <wp:anchor distT="0" distB="0" distL="114300" distR="114300" simplePos="0" relativeHeight="251659264" behindDoc="0" locked="0" layoutInCell="1" allowOverlap="1" wp14:anchorId="1715A3B0" wp14:editId="343549DA">
            <wp:simplePos x="0" y="0"/>
            <wp:positionH relativeFrom="column">
              <wp:posOffset>5080</wp:posOffset>
            </wp:positionH>
            <wp:positionV relativeFrom="paragraph">
              <wp:posOffset>-913765</wp:posOffset>
            </wp:positionV>
            <wp:extent cx="1566545" cy="826770"/>
            <wp:effectExtent l="0" t="0" r="0" b="0"/>
            <wp:wrapNone/>
            <wp:docPr id="183656863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545" cy="8267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2547"/>
        <w:gridCol w:w="7909"/>
      </w:tblGrid>
      <w:tr w:rsidR="00C0226D" w:rsidRPr="0044037F" w14:paraId="0C4AB33A" w14:textId="77777777" w:rsidTr="0044037F">
        <w:trPr>
          <w:trHeight w:val="737"/>
        </w:trPr>
        <w:tc>
          <w:tcPr>
            <w:tcW w:w="2547" w:type="dxa"/>
            <w:shd w:val="clear" w:color="auto" w:fill="00B0F0"/>
            <w:vAlign w:val="center"/>
          </w:tcPr>
          <w:p w14:paraId="09BAEA70" w14:textId="77777777" w:rsidR="00C0226D" w:rsidRPr="0044037F" w:rsidRDefault="00C0226D" w:rsidP="0044037F">
            <w:pPr>
              <w:pStyle w:val="1bodycopy10pt"/>
              <w:spacing w:after="0"/>
              <w:rPr>
                <w:rFonts w:ascii="Calibri" w:hAnsi="Calibri" w:cs="Calibri"/>
                <w:sz w:val="32"/>
                <w:szCs w:val="32"/>
              </w:rPr>
            </w:pPr>
            <w:r w:rsidRPr="0044037F">
              <w:rPr>
                <w:rFonts w:ascii="Calibri" w:hAnsi="Calibri" w:cs="Calibri"/>
                <w:b/>
                <w:bCs/>
                <w:noProof/>
                <w:sz w:val="32"/>
                <w:szCs w:val="32"/>
              </w:rPr>
              <w:t>Statutory Policy:</w:t>
            </w:r>
          </w:p>
        </w:tc>
        <w:tc>
          <w:tcPr>
            <w:tcW w:w="7909" w:type="dxa"/>
            <w:shd w:val="clear" w:color="auto" w:fill="00B0F0"/>
            <w:vAlign w:val="center"/>
          </w:tcPr>
          <w:p w14:paraId="62C074B8" w14:textId="77777777" w:rsidR="00C0226D" w:rsidRPr="0044037F" w:rsidRDefault="00C0226D" w:rsidP="0044037F">
            <w:pPr>
              <w:pStyle w:val="1bodycopy10pt"/>
              <w:spacing w:after="0"/>
              <w:rPr>
                <w:rFonts w:ascii="Calibri" w:hAnsi="Calibri" w:cs="Calibri"/>
                <w:sz w:val="24"/>
              </w:rPr>
            </w:pPr>
            <w:r w:rsidRPr="0044037F">
              <w:rPr>
                <w:rFonts w:ascii="Calibri" w:hAnsi="Calibri" w:cs="Calibri"/>
                <w:bCs/>
                <w:noProof/>
                <w:sz w:val="24"/>
                <w:lang w:val="en-GB"/>
              </w:rPr>
              <w:t>Policy provided centrally for adoption by schools with minimal amendment to the core text. Changes are allowed to the text where indicated</w:t>
            </w:r>
          </w:p>
        </w:tc>
      </w:tr>
    </w:tbl>
    <w:p w14:paraId="0A60CF89" w14:textId="77777777" w:rsidR="00C0226D" w:rsidRPr="00A22696" w:rsidRDefault="00C0226D" w:rsidP="00A22696">
      <w:pPr>
        <w:spacing w:after="120"/>
        <w:rPr>
          <w:rFonts w:eastAsia="MS Mincho" w:cs="Calibri"/>
          <w:b/>
          <w:sz w:val="72"/>
          <w:szCs w:val="24"/>
          <w:lang w:val="en-US"/>
        </w:rPr>
      </w:pPr>
    </w:p>
    <w:p w14:paraId="3F065E5C" w14:textId="4145C3A2" w:rsidR="00C0226D" w:rsidRDefault="0002166B" w:rsidP="00421529">
      <w:pPr>
        <w:spacing w:after="120"/>
        <w:jc w:val="left"/>
        <w:rPr>
          <w:rFonts w:eastAsia="MS Mincho" w:cs="Calibri"/>
          <w:b/>
          <w:color w:val="1F3864"/>
          <w:sz w:val="72"/>
          <w:szCs w:val="24"/>
          <w:lang w:val="en-US"/>
        </w:rPr>
      </w:pPr>
      <w:r w:rsidRPr="00002A93">
        <w:rPr>
          <w:rFonts w:ascii="Arial" w:hAnsi="Arial" w:cs="Arial"/>
          <w:b/>
          <w:bCs/>
          <w:noProof/>
          <w:lang w:eastAsia="en-GB"/>
        </w:rPr>
        <w:drawing>
          <wp:anchor distT="0" distB="0" distL="114300" distR="114300" simplePos="0" relativeHeight="251661312" behindDoc="0" locked="0" layoutInCell="1" allowOverlap="1" wp14:anchorId="42004EF0" wp14:editId="3EE25802">
            <wp:simplePos x="0" y="0"/>
            <wp:positionH relativeFrom="column">
              <wp:posOffset>2410140</wp:posOffset>
            </wp:positionH>
            <wp:positionV relativeFrom="paragraph">
              <wp:posOffset>846724</wp:posOffset>
            </wp:positionV>
            <wp:extent cx="1218165" cy="1188720"/>
            <wp:effectExtent l="0" t="0" r="0" b="0"/>
            <wp:wrapNone/>
            <wp:docPr id="1"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8165" cy="1188720"/>
                    </a:xfrm>
                    <a:prstGeom prst="rect">
                      <a:avLst/>
                    </a:prstGeom>
                    <a:noFill/>
                  </pic:spPr>
                </pic:pic>
              </a:graphicData>
            </a:graphic>
            <wp14:sizeRelH relativeFrom="page">
              <wp14:pctWidth>0</wp14:pctWidth>
            </wp14:sizeRelH>
            <wp14:sizeRelV relativeFrom="page">
              <wp14:pctHeight>0</wp14:pctHeight>
            </wp14:sizeRelV>
          </wp:anchor>
        </w:drawing>
      </w:r>
      <w:r w:rsidR="00C0226D">
        <w:rPr>
          <w:rFonts w:eastAsia="MS Mincho" w:cs="Calibri"/>
          <w:b/>
          <w:color w:val="1F3864"/>
          <w:sz w:val="72"/>
          <w:szCs w:val="24"/>
          <w:lang w:val="en-US"/>
        </w:rPr>
        <w:t xml:space="preserve">Health and Safety </w:t>
      </w:r>
      <w:r w:rsidR="00421529">
        <w:rPr>
          <w:rFonts w:eastAsia="MS Mincho" w:cs="Calibri"/>
          <w:b/>
          <w:color w:val="1F3864"/>
          <w:sz w:val="72"/>
          <w:szCs w:val="24"/>
          <w:lang w:val="en-US"/>
        </w:rPr>
        <w:t>School Level Policy</w:t>
      </w:r>
    </w:p>
    <w:p w14:paraId="7C8C20EF" w14:textId="1D61855B" w:rsidR="008E54A3" w:rsidRPr="00A22696" w:rsidRDefault="008E54A3" w:rsidP="008E54A3">
      <w:pPr>
        <w:spacing w:after="120"/>
        <w:jc w:val="center"/>
        <w:rPr>
          <w:rFonts w:eastAsia="MS Mincho" w:cs="Calibri"/>
          <w:b/>
          <w:color w:val="1F3864"/>
          <w:sz w:val="72"/>
          <w:szCs w:val="24"/>
          <w:lang w:val="en-US"/>
        </w:rPr>
      </w:pPr>
    </w:p>
    <w:p w14:paraId="725ED3F9" w14:textId="77777777" w:rsidR="00C0226D" w:rsidRPr="00A22696" w:rsidRDefault="00C0226D" w:rsidP="00A22696">
      <w:pPr>
        <w:spacing w:after="120"/>
        <w:rPr>
          <w:rFonts w:eastAsia="MS Mincho" w:cs="Calibri"/>
          <w:b/>
          <w:sz w:val="72"/>
          <w:szCs w:val="24"/>
          <w:lang w:val="en-US"/>
        </w:rPr>
      </w:pPr>
    </w:p>
    <w:p w14:paraId="2E292FEC" w14:textId="77777777" w:rsidR="00C0226D" w:rsidRPr="00A22696" w:rsidRDefault="00C0226D" w:rsidP="00A22696">
      <w:pPr>
        <w:spacing w:after="240"/>
        <w:rPr>
          <w:rFonts w:eastAsia="MS Mincho" w:cs="Calibri"/>
          <w:sz w:val="28"/>
          <w:szCs w:val="28"/>
        </w:rPr>
      </w:pPr>
      <w:bookmarkStart w:id="0" w:name="_Hlk16680495"/>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966"/>
      </w:tblGrid>
      <w:tr w:rsidR="00C0226D" w:rsidRPr="00A22696" w14:paraId="1DDF2BEF" w14:textId="77777777" w:rsidTr="005D3C59">
        <w:tc>
          <w:tcPr>
            <w:tcW w:w="2484" w:type="dxa"/>
            <w:shd w:val="clear" w:color="auto" w:fill="D9D9D9"/>
          </w:tcPr>
          <w:p w14:paraId="7D202EC6" w14:textId="77777777" w:rsidR="00C0226D" w:rsidRPr="00A22696" w:rsidRDefault="00C0226D" w:rsidP="00A22696">
            <w:pPr>
              <w:spacing w:before="120" w:after="120"/>
              <w:outlineLvl w:val="0"/>
              <w:rPr>
                <w:rFonts w:eastAsia="Calibri" w:cs="Calibri"/>
                <w:b/>
                <w:sz w:val="28"/>
                <w:szCs w:val="36"/>
              </w:rPr>
            </w:pPr>
            <w:bookmarkStart w:id="1" w:name="_Toc140592345"/>
            <w:bookmarkStart w:id="2" w:name="_Toc141177122"/>
            <w:r w:rsidRPr="00A22696">
              <w:rPr>
                <w:rFonts w:eastAsia="Calibri" w:cs="Calibri"/>
                <w:b/>
                <w:sz w:val="28"/>
                <w:szCs w:val="36"/>
              </w:rPr>
              <w:t>Approved by:</w:t>
            </w:r>
            <w:bookmarkEnd w:id="1"/>
            <w:bookmarkEnd w:id="2"/>
          </w:p>
        </w:tc>
        <w:tc>
          <w:tcPr>
            <w:tcW w:w="7966" w:type="dxa"/>
            <w:shd w:val="clear" w:color="auto" w:fill="D9D9D9"/>
          </w:tcPr>
          <w:p w14:paraId="56AF4B0E" w14:textId="7F61B720" w:rsidR="00C0226D" w:rsidRPr="00A22696" w:rsidRDefault="000E318C" w:rsidP="00A22696">
            <w:pPr>
              <w:spacing w:before="120" w:after="120"/>
              <w:outlineLvl w:val="0"/>
              <w:rPr>
                <w:rFonts w:eastAsia="Calibri" w:cs="Calibri"/>
                <w:b/>
                <w:sz w:val="28"/>
                <w:szCs w:val="36"/>
              </w:rPr>
            </w:pPr>
            <w:r>
              <w:rPr>
                <w:rFonts w:eastAsia="Calibri" w:cs="Calibri"/>
                <w:b/>
                <w:sz w:val="28"/>
                <w:szCs w:val="36"/>
              </w:rPr>
              <w:t>Estates &amp; Safeguarding Committee</w:t>
            </w:r>
          </w:p>
        </w:tc>
      </w:tr>
      <w:tr w:rsidR="00C0226D" w:rsidRPr="00A22696" w14:paraId="05084D03" w14:textId="77777777" w:rsidTr="005D3C59">
        <w:tc>
          <w:tcPr>
            <w:tcW w:w="2484" w:type="dxa"/>
            <w:shd w:val="clear" w:color="auto" w:fill="D9D9D9"/>
          </w:tcPr>
          <w:p w14:paraId="15A52D1E" w14:textId="77777777" w:rsidR="00C0226D" w:rsidRPr="00A22696" w:rsidRDefault="00C0226D" w:rsidP="00A22696">
            <w:pPr>
              <w:spacing w:before="120" w:after="120"/>
              <w:outlineLvl w:val="0"/>
              <w:rPr>
                <w:rFonts w:eastAsia="Calibri" w:cs="Calibri"/>
                <w:b/>
                <w:sz w:val="28"/>
                <w:szCs w:val="36"/>
              </w:rPr>
            </w:pPr>
            <w:bookmarkStart w:id="3" w:name="_Toc140592347"/>
            <w:bookmarkStart w:id="4" w:name="_Toc141177123"/>
            <w:r w:rsidRPr="00A22696">
              <w:rPr>
                <w:rFonts w:eastAsia="Calibri" w:cs="Calibri"/>
                <w:b/>
                <w:sz w:val="28"/>
                <w:szCs w:val="36"/>
              </w:rPr>
              <w:t>Date:</w:t>
            </w:r>
            <w:bookmarkEnd w:id="3"/>
            <w:bookmarkEnd w:id="4"/>
          </w:p>
        </w:tc>
        <w:tc>
          <w:tcPr>
            <w:tcW w:w="7966" w:type="dxa"/>
            <w:shd w:val="clear" w:color="auto" w:fill="D9D9D9"/>
          </w:tcPr>
          <w:p w14:paraId="7CC0A1B3" w14:textId="3456D715" w:rsidR="00C0226D" w:rsidRPr="00A22696" w:rsidRDefault="00421529" w:rsidP="00A22696">
            <w:pPr>
              <w:spacing w:before="120" w:after="120"/>
              <w:outlineLvl w:val="0"/>
              <w:rPr>
                <w:rFonts w:eastAsia="Calibri" w:cs="Calibri"/>
                <w:b/>
                <w:sz w:val="28"/>
                <w:szCs w:val="36"/>
              </w:rPr>
            </w:pPr>
            <w:bookmarkStart w:id="5" w:name="_Toc141177124"/>
            <w:r>
              <w:rPr>
                <w:rFonts w:eastAsia="Calibri" w:cs="Calibri"/>
                <w:b/>
                <w:sz w:val="28"/>
                <w:szCs w:val="36"/>
              </w:rPr>
              <w:t>June 2023</w:t>
            </w:r>
            <w:bookmarkEnd w:id="5"/>
          </w:p>
        </w:tc>
      </w:tr>
      <w:tr w:rsidR="00C0226D" w:rsidRPr="00A22696" w14:paraId="44D46C09" w14:textId="77777777" w:rsidTr="005D3C59">
        <w:tc>
          <w:tcPr>
            <w:tcW w:w="2484" w:type="dxa"/>
            <w:shd w:val="clear" w:color="auto" w:fill="D9D9D9"/>
          </w:tcPr>
          <w:p w14:paraId="2A7F1EAB" w14:textId="77777777" w:rsidR="00C0226D" w:rsidRPr="00A22696" w:rsidRDefault="00C0226D" w:rsidP="00A22696">
            <w:pPr>
              <w:spacing w:before="120" w:after="120"/>
              <w:outlineLvl w:val="0"/>
              <w:rPr>
                <w:rFonts w:eastAsia="Calibri" w:cs="Calibri"/>
                <w:b/>
                <w:sz w:val="28"/>
                <w:szCs w:val="36"/>
              </w:rPr>
            </w:pPr>
            <w:bookmarkStart w:id="6" w:name="_Toc140592349"/>
            <w:bookmarkStart w:id="7" w:name="_Toc141177125"/>
            <w:r w:rsidRPr="00A22696">
              <w:rPr>
                <w:rFonts w:eastAsia="Calibri" w:cs="Calibri"/>
                <w:b/>
                <w:sz w:val="28"/>
                <w:szCs w:val="36"/>
              </w:rPr>
              <w:t>Next review date:</w:t>
            </w:r>
            <w:bookmarkEnd w:id="6"/>
            <w:bookmarkEnd w:id="7"/>
          </w:p>
        </w:tc>
        <w:tc>
          <w:tcPr>
            <w:tcW w:w="7966" w:type="dxa"/>
            <w:shd w:val="clear" w:color="auto" w:fill="D9D9D9"/>
          </w:tcPr>
          <w:p w14:paraId="69C850E6" w14:textId="118D49B9" w:rsidR="00C0226D" w:rsidRPr="00A22696" w:rsidRDefault="000E318C" w:rsidP="00A22696">
            <w:pPr>
              <w:spacing w:before="120" w:after="120"/>
              <w:outlineLvl w:val="0"/>
              <w:rPr>
                <w:rFonts w:eastAsia="Calibri" w:cs="Calibri"/>
                <w:b/>
                <w:sz w:val="28"/>
                <w:szCs w:val="36"/>
              </w:rPr>
            </w:pPr>
            <w:r>
              <w:rPr>
                <w:rFonts w:eastAsia="Calibri" w:cs="Calibri"/>
                <w:b/>
                <w:sz w:val="28"/>
                <w:szCs w:val="36"/>
              </w:rPr>
              <w:t>July 2025</w:t>
            </w:r>
          </w:p>
        </w:tc>
      </w:tr>
    </w:tbl>
    <w:p w14:paraId="24415F00" w14:textId="77777777" w:rsidR="00C0226D" w:rsidRPr="00A22696" w:rsidRDefault="00C0226D" w:rsidP="00A22696">
      <w:pPr>
        <w:spacing w:after="120"/>
        <w:rPr>
          <w:rFonts w:eastAsia="MS Mincho" w:cs="Calibri"/>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972"/>
      </w:tblGrid>
      <w:tr w:rsidR="00C0226D" w:rsidRPr="00A22696" w14:paraId="493EEBB4" w14:textId="77777777" w:rsidTr="005D3C59">
        <w:tc>
          <w:tcPr>
            <w:tcW w:w="2518" w:type="dxa"/>
            <w:shd w:val="clear" w:color="auto" w:fill="D9D9D9"/>
          </w:tcPr>
          <w:p w14:paraId="7AE652A5" w14:textId="77777777" w:rsidR="00C0226D" w:rsidRPr="00A22696" w:rsidRDefault="00C0226D" w:rsidP="00A22696">
            <w:pPr>
              <w:spacing w:before="120" w:after="120"/>
              <w:outlineLvl w:val="0"/>
              <w:rPr>
                <w:rFonts w:eastAsia="Calibri" w:cs="Calibri"/>
                <w:b/>
                <w:sz w:val="28"/>
                <w:szCs w:val="36"/>
              </w:rPr>
            </w:pPr>
            <w:bookmarkStart w:id="8" w:name="_Toc140592350"/>
            <w:bookmarkStart w:id="9" w:name="_Toc141177126"/>
            <w:r w:rsidRPr="00A22696">
              <w:rPr>
                <w:rFonts w:eastAsia="Calibri" w:cs="Calibri"/>
                <w:b/>
                <w:sz w:val="28"/>
                <w:szCs w:val="36"/>
              </w:rPr>
              <w:t>Adopted by school:</w:t>
            </w:r>
            <w:bookmarkEnd w:id="8"/>
            <w:bookmarkEnd w:id="9"/>
          </w:p>
        </w:tc>
        <w:tc>
          <w:tcPr>
            <w:tcW w:w="8158" w:type="dxa"/>
            <w:shd w:val="clear" w:color="auto" w:fill="D9D9D9"/>
          </w:tcPr>
          <w:p w14:paraId="70FD875D" w14:textId="34180845" w:rsidR="00C0226D" w:rsidRPr="00A22696" w:rsidRDefault="0002166B" w:rsidP="00A22696">
            <w:pPr>
              <w:spacing w:before="120" w:after="120"/>
              <w:outlineLvl w:val="0"/>
              <w:rPr>
                <w:rFonts w:eastAsia="Calibri" w:cs="Calibri"/>
                <w:b/>
                <w:sz w:val="28"/>
                <w:szCs w:val="36"/>
              </w:rPr>
            </w:pPr>
            <w:r>
              <w:rPr>
                <w:rFonts w:eastAsia="Calibri" w:cs="Calibri"/>
                <w:b/>
                <w:sz w:val="28"/>
                <w:szCs w:val="36"/>
              </w:rPr>
              <w:t>Banbury St Mary’s</w:t>
            </w:r>
            <w:r w:rsidR="008E54A3">
              <w:rPr>
                <w:rFonts w:eastAsia="Calibri" w:cs="Calibri"/>
                <w:b/>
                <w:sz w:val="28"/>
                <w:szCs w:val="36"/>
              </w:rPr>
              <w:t xml:space="preserve"> Primary School</w:t>
            </w:r>
          </w:p>
        </w:tc>
      </w:tr>
      <w:tr w:rsidR="00C0226D" w:rsidRPr="00A22696" w14:paraId="007B4B12" w14:textId="77777777" w:rsidTr="005D3C59">
        <w:tc>
          <w:tcPr>
            <w:tcW w:w="2518" w:type="dxa"/>
            <w:shd w:val="clear" w:color="auto" w:fill="D9D9D9"/>
          </w:tcPr>
          <w:p w14:paraId="0DE5280B" w14:textId="77777777" w:rsidR="00C0226D" w:rsidRPr="00A22696" w:rsidRDefault="00C0226D" w:rsidP="00A22696">
            <w:pPr>
              <w:spacing w:before="120" w:after="120"/>
              <w:outlineLvl w:val="0"/>
              <w:rPr>
                <w:rFonts w:eastAsia="Calibri" w:cs="Calibri"/>
                <w:b/>
                <w:sz w:val="28"/>
                <w:szCs w:val="36"/>
              </w:rPr>
            </w:pPr>
            <w:bookmarkStart w:id="10" w:name="_Toc140592351"/>
            <w:bookmarkStart w:id="11" w:name="_Toc141177127"/>
            <w:r w:rsidRPr="00A22696">
              <w:rPr>
                <w:rFonts w:eastAsia="Calibri" w:cs="Calibri"/>
                <w:b/>
                <w:sz w:val="28"/>
                <w:szCs w:val="36"/>
              </w:rPr>
              <w:t>Date:</w:t>
            </w:r>
            <w:bookmarkEnd w:id="10"/>
            <w:bookmarkEnd w:id="11"/>
          </w:p>
        </w:tc>
        <w:tc>
          <w:tcPr>
            <w:tcW w:w="8158" w:type="dxa"/>
            <w:shd w:val="clear" w:color="auto" w:fill="D9D9D9"/>
          </w:tcPr>
          <w:p w14:paraId="2B3DE4B2" w14:textId="741044D6" w:rsidR="00C0226D" w:rsidRPr="00A22696" w:rsidRDefault="008E54A3" w:rsidP="00A22696">
            <w:pPr>
              <w:spacing w:before="120" w:after="120"/>
              <w:outlineLvl w:val="0"/>
              <w:rPr>
                <w:rFonts w:eastAsia="Calibri" w:cs="Calibri"/>
                <w:b/>
                <w:sz w:val="28"/>
                <w:szCs w:val="36"/>
              </w:rPr>
            </w:pPr>
            <w:r>
              <w:rPr>
                <w:rFonts w:eastAsia="Calibri" w:cs="Calibri"/>
                <w:b/>
                <w:sz w:val="28"/>
                <w:szCs w:val="36"/>
              </w:rPr>
              <w:t>2</w:t>
            </w:r>
            <w:r w:rsidR="0002166B">
              <w:rPr>
                <w:rFonts w:eastAsia="Calibri" w:cs="Calibri"/>
                <w:b/>
                <w:sz w:val="28"/>
                <w:szCs w:val="36"/>
              </w:rPr>
              <w:t>4th</w:t>
            </w:r>
            <w:r>
              <w:rPr>
                <w:rFonts w:eastAsia="Calibri" w:cs="Calibri"/>
                <w:b/>
                <w:sz w:val="28"/>
                <w:szCs w:val="36"/>
              </w:rPr>
              <w:t xml:space="preserve"> January 2024</w:t>
            </w:r>
          </w:p>
        </w:tc>
      </w:tr>
    </w:tbl>
    <w:p w14:paraId="14FBB32E" w14:textId="77777777" w:rsidR="00C0226D" w:rsidRPr="004C6958" w:rsidRDefault="00C0226D">
      <w:pPr>
        <w:rPr>
          <w:rFonts w:cstheme="minorHAnsi"/>
        </w:rPr>
      </w:pPr>
    </w:p>
    <w:p w14:paraId="3EABF7F4" w14:textId="77777777" w:rsidR="00C0226D" w:rsidRDefault="00C0226D">
      <w:pPr>
        <w:spacing w:after="160" w:line="259" w:lineRule="auto"/>
        <w:jc w:val="left"/>
        <w:rPr>
          <w:color w:val="201F1E"/>
        </w:rPr>
      </w:pPr>
      <w:r>
        <w:rPr>
          <w:color w:val="201F1E"/>
        </w:rPr>
        <w:br w:type="page"/>
      </w:r>
    </w:p>
    <w:tbl>
      <w:tblPr>
        <w:tblStyle w:val="TableGrid0"/>
        <w:tblW w:w="0" w:type="auto"/>
        <w:jc w:val="center"/>
        <w:tblInd w:w="0" w:type="dxa"/>
        <w:tblLook w:val="04A0" w:firstRow="1" w:lastRow="0" w:firstColumn="1" w:lastColumn="0" w:noHBand="0" w:noVBand="1"/>
      </w:tblPr>
      <w:tblGrid>
        <w:gridCol w:w="7508"/>
      </w:tblGrid>
      <w:tr w:rsidR="00824AE0" w14:paraId="366C70E2" w14:textId="77777777" w:rsidTr="00824AE0">
        <w:trPr>
          <w:jc w:val="center"/>
        </w:trPr>
        <w:tc>
          <w:tcPr>
            <w:tcW w:w="7508" w:type="dxa"/>
          </w:tcPr>
          <w:p w14:paraId="3660B0D3" w14:textId="13991077" w:rsidR="00824AE0" w:rsidRDefault="00824AE0" w:rsidP="00824AE0">
            <w:r>
              <w:lastRenderedPageBreak/>
              <w:t xml:space="preserve">This policy must be read alongside the ODST Health and Safety Trust Level Policy </w:t>
            </w:r>
          </w:p>
        </w:tc>
      </w:tr>
    </w:tbl>
    <w:p w14:paraId="6BBB9FC1" w14:textId="77777777" w:rsidR="00423608" w:rsidRDefault="00423608" w:rsidP="00C0226D"/>
    <w:sdt>
      <w:sdtPr>
        <w:rPr>
          <w:rFonts w:ascii="Calibri" w:eastAsiaTheme="minorHAnsi" w:hAnsi="Calibri" w:cstheme="minorBidi"/>
          <w:color w:val="auto"/>
          <w:sz w:val="22"/>
          <w:szCs w:val="22"/>
          <w:lang w:val="en-GB"/>
        </w:rPr>
        <w:id w:val="-1500108443"/>
        <w:docPartObj>
          <w:docPartGallery w:val="Table of Contents"/>
          <w:docPartUnique/>
        </w:docPartObj>
      </w:sdtPr>
      <w:sdtEndPr>
        <w:rPr>
          <w:b/>
          <w:bCs/>
          <w:noProof/>
        </w:rPr>
      </w:sdtEndPr>
      <w:sdtContent>
        <w:p w14:paraId="5580019E" w14:textId="794E7E2D" w:rsidR="00C10494" w:rsidRDefault="00C10494">
          <w:pPr>
            <w:pStyle w:val="TOCHeading"/>
          </w:pPr>
          <w:r>
            <w:t>Contents</w:t>
          </w:r>
        </w:p>
        <w:p w14:paraId="43F6192B" w14:textId="5639CE80" w:rsidR="00C10494" w:rsidRDefault="00C10494" w:rsidP="00C10494">
          <w:pPr>
            <w:pStyle w:val="TOC1"/>
            <w:tabs>
              <w:tab w:val="right" w:leader="dot" w:pos="10456"/>
            </w:tabs>
            <w:spacing w:after="0"/>
            <w:rPr>
              <w:noProof/>
            </w:rPr>
          </w:pPr>
          <w:r>
            <w:fldChar w:fldCharType="begin"/>
          </w:r>
          <w:r>
            <w:instrText xml:space="preserve"> TOC \o "1-3" \h \z \u </w:instrText>
          </w:r>
          <w:r>
            <w:fldChar w:fldCharType="separate"/>
          </w:r>
          <w:hyperlink w:anchor="_Toc141177128" w:history="1">
            <w:r w:rsidRPr="00F8241E">
              <w:rPr>
                <w:rStyle w:val="Hyperlink"/>
                <w:noProof/>
              </w:rPr>
              <w:t>Statement of Intent</w:t>
            </w:r>
            <w:r>
              <w:rPr>
                <w:noProof/>
                <w:webHidden/>
              </w:rPr>
              <w:tab/>
            </w:r>
            <w:r>
              <w:rPr>
                <w:noProof/>
                <w:webHidden/>
              </w:rPr>
              <w:fldChar w:fldCharType="begin"/>
            </w:r>
            <w:r>
              <w:rPr>
                <w:noProof/>
                <w:webHidden/>
              </w:rPr>
              <w:instrText xml:space="preserve"> PAGEREF _Toc141177128 \h </w:instrText>
            </w:r>
            <w:r>
              <w:rPr>
                <w:noProof/>
                <w:webHidden/>
              </w:rPr>
            </w:r>
            <w:r>
              <w:rPr>
                <w:noProof/>
                <w:webHidden/>
              </w:rPr>
              <w:fldChar w:fldCharType="separate"/>
            </w:r>
            <w:r>
              <w:rPr>
                <w:noProof/>
                <w:webHidden/>
              </w:rPr>
              <w:t>2</w:t>
            </w:r>
            <w:r>
              <w:rPr>
                <w:noProof/>
                <w:webHidden/>
              </w:rPr>
              <w:fldChar w:fldCharType="end"/>
            </w:r>
          </w:hyperlink>
        </w:p>
        <w:p w14:paraId="533066C1" w14:textId="4BEF240D" w:rsidR="00C10494" w:rsidRDefault="00000000" w:rsidP="00C10494">
          <w:pPr>
            <w:pStyle w:val="TOC1"/>
            <w:tabs>
              <w:tab w:val="right" w:leader="dot" w:pos="10456"/>
            </w:tabs>
            <w:spacing w:after="0"/>
            <w:rPr>
              <w:noProof/>
            </w:rPr>
          </w:pPr>
          <w:hyperlink w:anchor="_Toc141177129" w:history="1">
            <w:r w:rsidR="00C10494" w:rsidRPr="00F8241E">
              <w:rPr>
                <w:rStyle w:val="Hyperlink"/>
                <w:noProof/>
              </w:rPr>
              <w:t>Training</w:t>
            </w:r>
            <w:r w:rsidR="00C10494">
              <w:rPr>
                <w:noProof/>
                <w:webHidden/>
              </w:rPr>
              <w:tab/>
            </w:r>
            <w:r w:rsidR="00C10494">
              <w:rPr>
                <w:noProof/>
                <w:webHidden/>
              </w:rPr>
              <w:fldChar w:fldCharType="begin"/>
            </w:r>
            <w:r w:rsidR="00C10494">
              <w:rPr>
                <w:noProof/>
                <w:webHidden/>
              </w:rPr>
              <w:instrText xml:space="preserve"> PAGEREF _Toc141177129 \h </w:instrText>
            </w:r>
            <w:r w:rsidR="00C10494">
              <w:rPr>
                <w:noProof/>
                <w:webHidden/>
              </w:rPr>
            </w:r>
            <w:r w:rsidR="00C10494">
              <w:rPr>
                <w:noProof/>
                <w:webHidden/>
              </w:rPr>
              <w:fldChar w:fldCharType="separate"/>
            </w:r>
            <w:r w:rsidR="00C10494">
              <w:rPr>
                <w:noProof/>
                <w:webHidden/>
              </w:rPr>
              <w:t>2</w:t>
            </w:r>
            <w:r w:rsidR="00C10494">
              <w:rPr>
                <w:noProof/>
                <w:webHidden/>
              </w:rPr>
              <w:fldChar w:fldCharType="end"/>
            </w:r>
          </w:hyperlink>
        </w:p>
        <w:p w14:paraId="02E2D5AE" w14:textId="28787021" w:rsidR="00C10494" w:rsidRDefault="00000000" w:rsidP="00C10494">
          <w:pPr>
            <w:pStyle w:val="TOC1"/>
            <w:tabs>
              <w:tab w:val="right" w:leader="dot" w:pos="10456"/>
            </w:tabs>
            <w:spacing w:after="0"/>
            <w:rPr>
              <w:noProof/>
            </w:rPr>
          </w:pPr>
          <w:hyperlink w:anchor="_Toc141177130" w:history="1">
            <w:r w:rsidR="00C10494" w:rsidRPr="00F8241E">
              <w:rPr>
                <w:rStyle w:val="Hyperlink"/>
                <w:noProof/>
              </w:rPr>
              <w:t>Provision, Inspection and Maintenance of Work Areas and Equipment</w:t>
            </w:r>
            <w:r w:rsidR="00C10494">
              <w:rPr>
                <w:noProof/>
                <w:webHidden/>
              </w:rPr>
              <w:tab/>
            </w:r>
            <w:r w:rsidR="00C10494">
              <w:rPr>
                <w:noProof/>
                <w:webHidden/>
              </w:rPr>
              <w:fldChar w:fldCharType="begin"/>
            </w:r>
            <w:r w:rsidR="00C10494">
              <w:rPr>
                <w:noProof/>
                <w:webHidden/>
              </w:rPr>
              <w:instrText xml:space="preserve"> PAGEREF _Toc141177130 \h </w:instrText>
            </w:r>
            <w:r w:rsidR="00C10494">
              <w:rPr>
                <w:noProof/>
                <w:webHidden/>
              </w:rPr>
            </w:r>
            <w:r w:rsidR="00C10494">
              <w:rPr>
                <w:noProof/>
                <w:webHidden/>
              </w:rPr>
              <w:fldChar w:fldCharType="separate"/>
            </w:r>
            <w:r w:rsidR="00C10494">
              <w:rPr>
                <w:noProof/>
                <w:webHidden/>
              </w:rPr>
              <w:t>3</w:t>
            </w:r>
            <w:r w:rsidR="00C10494">
              <w:rPr>
                <w:noProof/>
                <w:webHidden/>
              </w:rPr>
              <w:fldChar w:fldCharType="end"/>
            </w:r>
          </w:hyperlink>
        </w:p>
        <w:p w14:paraId="532C2656" w14:textId="5402BCD6" w:rsidR="00C10494" w:rsidRDefault="00000000" w:rsidP="00C10494">
          <w:pPr>
            <w:pStyle w:val="TOC1"/>
            <w:tabs>
              <w:tab w:val="right" w:leader="dot" w:pos="10456"/>
            </w:tabs>
            <w:spacing w:after="0"/>
            <w:rPr>
              <w:noProof/>
            </w:rPr>
          </w:pPr>
          <w:hyperlink w:anchor="_Toc141177131" w:history="1">
            <w:r w:rsidR="00C10494" w:rsidRPr="00F8241E">
              <w:rPr>
                <w:rStyle w:val="Hyperlink"/>
                <w:noProof/>
              </w:rPr>
              <w:t>Roles and Responsibilities</w:t>
            </w:r>
            <w:r w:rsidR="00C10494">
              <w:rPr>
                <w:noProof/>
                <w:webHidden/>
              </w:rPr>
              <w:tab/>
            </w:r>
            <w:r w:rsidR="00C10494">
              <w:rPr>
                <w:noProof/>
                <w:webHidden/>
              </w:rPr>
              <w:fldChar w:fldCharType="begin"/>
            </w:r>
            <w:r w:rsidR="00C10494">
              <w:rPr>
                <w:noProof/>
                <w:webHidden/>
              </w:rPr>
              <w:instrText xml:space="preserve"> PAGEREF _Toc141177131 \h </w:instrText>
            </w:r>
            <w:r w:rsidR="00C10494">
              <w:rPr>
                <w:noProof/>
                <w:webHidden/>
              </w:rPr>
            </w:r>
            <w:r w:rsidR="00C10494">
              <w:rPr>
                <w:noProof/>
                <w:webHidden/>
              </w:rPr>
              <w:fldChar w:fldCharType="separate"/>
            </w:r>
            <w:r w:rsidR="00C10494">
              <w:rPr>
                <w:noProof/>
                <w:webHidden/>
              </w:rPr>
              <w:t>3</w:t>
            </w:r>
            <w:r w:rsidR="00C10494">
              <w:rPr>
                <w:noProof/>
                <w:webHidden/>
              </w:rPr>
              <w:fldChar w:fldCharType="end"/>
            </w:r>
          </w:hyperlink>
        </w:p>
        <w:p w14:paraId="5FC79EF0" w14:textId="65873272" w:rsidR="00C10494" w:rsidRDefault="00000000" w:rsidP="00C10494">
          <w:pPr>
            <w:pStyle w:val="TOC2"/>
            <w:tabs>
              <w:tab w:val="right" w:leader="dot" w:pos="10456"/>
            </w:tabs>
            <w:spacing w:after="0"/>
            <w:rPr>
              <w:noProof/>
            </w:rPr>
          </w:pPr>
          <w:hyperlink w:anchor="_Toc141177132" w:history="1">
            <w:r w:rsidR="00C10494" w:rsidRPr="00F8241E">
              <w:rPr>
                <w:rStyle w:val="Hyperlink"/>
                <w:noProof/>
              </w:rPr>
              <w:t>The Trust Board</w:t>
            </w:r>
            <w:r w:rsidR="00C10494">
              <w:rPr>
                <w:noProof/>
                <w:webHidden/>
              </w:rPr>
              <w:tab/>
            </w:r>
            <w:r w:rsidR="00C10494">
              <w:rPr>
                <w:noProof/>
                <w:webHidden/>
              </w:rPr>
              <w:fldChar w:fldCharType="begin"/>
            </w:r>
            <w:r w:rsidR="00C10494">
              <w:rPr>
                <w:noProof/>
                <w:webHidden/>
              </w:rPr>
              <w:instrText xml:space="preserve"> PAGEREF _Toc141177132 \h </w:instrText>
            </w:r>
            <w:r w:rsidR="00C10494">
              <w:rPr>
                <w:noProof/>
                <w:webHidden/>
              </w:rPr>
            </w:r>
            <w:r w:rsidR="00C10494">
              <w:rPr>
                <w:noProof/>
                <w:webHidden/>
              </w:rPr>
              <w:fldChar w:fldCharType="separate"/>
            </w:r>
            <w:r w:rsidR="00C10494">
              <w:rPr>
                <w:noProof/>
                <w:webHidden/>
              </w:rPr>
              <w:t>3</w:t>
            </w:r>
            <w:r w:rsidR="00C10494">
              <w:rPr>
                <w:noProof/>
                <w:webHidden/>
              </w:rPr>
              <w:fldChar w:fldCharType="end"/>
            </w:r>
          </w:hyperlink>
        </w:p>
        <w:p w14:paraId="08294B09" w14:textId="3BDF8005" w:rsidR="00C10494" w:rsidRDefault="00000000" w:rsidP="00C10494">
          <w:pPr>
            <w:pStyle w:val="TOC2"/>
            <w:tabs>
              <w:tab w:val="right" w:leader="dot" w:pos="10456"/>
            </w:tabs>
            <w:spacing w:after="0"/>
            <w:rPr>
              <w:noProof/>
            </w:rPr>
          </w:pPr>
          <w:hyperlink w:anchor="_Toc141177133" w:history="1">
            <w:r w:rsidR="00C10494" w:rsidRPr="00F8241E">
              <w:rPr>
                <w:rStyle w:val="Hyperlink"/>
                <w:noProof/>
              </w:rPr>
              <w:t>Competent Person</w:t>
            </w:r>
            <w:r w:rsidR="00C10494">
              <w:rPr>
                <w:noProof/>
                <w:webHidden/>
              </w:rPr>
              <w:tab/>
            </w:r>
            <w:r w:rsidR="00C10494">
              <w:rPr>
                <w:noProof/>
                <w:webHidden/>
              </w:rPr>
              <w:fldChar w:fldCharType="begin"/>
            </w:r>
            <w:r w:rsidR="00C10494">
              <w:rPr>
                <w:noProof/>
                <w:webHidden/>
              </w:rPr>
              <w:instrText xml:space="preserve"> PAGEREF _Toc141177133 \h </w:instrText>
            </w:r>
            <w:r w:rsidR="00C10494">
              <w:rPr>
                <w:noProof/>
                <w:webHidden/>
              </w:rPr>
            </w:r>
            <w:r w:rsidR="00C10494">
              <w:rPr>
                <w:noProof/>
                <w:webHidden/>
              </w:rPr>
              <w:fldChar w:fldCharType="separate"/>
            </w:r>
            <w:r w:rsidR="00C10494">
              <w:rPr>
                <w:noProof/>
                <w:webHidden/>
              </w:rPr>
              <w:t>3</w:t>
            </w:r>
            <w:r w:rsidR="00C10494">
              <w:rPr>
                <w:noProof/>
                <w:webHidden/>
              </w:rPr>
              <w:fldChar w:fldCharType="end"/>
            </w:r>
          </w:hyperlink>
        </w:p>
        <w:p w14:paraId="333056B0" w14:textId="7494D88F" w:rsidR="00C10494" w:rsidRDefault="00000000" w:rsidP="00C10494">
          <w:pPr>
            <w:pStyle w:val="TOC2"/>
            <w:tabs>
              <w:tab w:val="right" w:leader="dot" w:pos="10456"/>
            </w:tabs>
            <w:spacing w:after="0"/>
            <w:rPr>
              <w:noProof/>
            </w:rPr>
          </w:pPr>
          <w:hyperlink w:anchor="_Toc141177134" w:history="1">
            <w:r w:rsidR="00C10494" w:rsidRPr="00F8241E">
              <w:rPr>
                <w:rStyle w:val="Hyperlink"/>
                <w:noProof/>
              </w:rPr>
              <w:t>Health and Safety Coordinator</w:t>
            </w:r>
            <w:r w:rsidR="00C10494">
              <w:rPr>
                <w:noProof/>
                <w:webHidden/>
              </w:rPr>
              <w:tab/>
            </w:r>
            <w:r w:rsidR="00C10494">
              <w:rPr>
                <w:noProof/>
                <w:webHidden/>
              </w:rPr>
              <w:fldChar w:fldCharType="begin"/>
            </w:r>
            <w:r w:rsidR="00C10494">
              <w:rPr>
                <w:noProof/>
                <w:webHidden/>
              </w:rPr>
              <w:instrText xml:space="preserve"> PAGEREF _Toc141177134 \h </w:instrText>
            </w:r>
            <w:r w:rsidR="00C10494">
              <w:rPr>
                <w:noProof/>
                <w:webHidden/>
              </w:rPr>
            </w:r>
            <w:r w:rsidR="00C10494">
              <w:rPr>
                <w:noProof/>
                <w:webHidden/>
              </w:rPr>
              <w:fldChar w:fldCharType="separate"/>
            </w:r>
            <w:r w:rsidR="00C10494">
              <w:rPr>
                <w:noProof/>
                <w:webHidden/>
              </w:rPr>
              <w:t>3</w:t>
            </w:r>
            <w:r w:rsidR="00C10494">
              <w:rPr>
                <w:noProof/>
                <w:webHidden/>
              </w:rPr>
              <w:fldChar w:fldCharType="end"/>
            </w:r>
          </w:hyperlink>
        </w:p>
        <w:p w14:paraId="607A5D2D" w14:textId="24F6B218" w:rsidR="00C10494" w:rsidRDefault="00000000" w:rsidP="00C10494">
          <w:pPr>
            <w:pStyle w:val="TOC2"/>
            <w:tabs>
              <w:tab w:val="right" w:leader="dot" w:pos="10456"/>
            </w:tabs>
            <w:spacing w:after="0"/>
            <w:rPr>
              <w:noProof/>
            </w:rPr>
          </w:pPr>
          <w:hyperlink w:anchor="_Toc141177135" w:history="1">
            <w:r w:rsidR="00C10494" w:rsidRPr="00F8241E">
              <w:rPr>
                <w:rStyle w:val="Hyperlink"/>
                <w:noProof/>
              </w:rPr>
              <w:t>Headteacher/Leadership Teams</w:t>
            </w:r>
            <w:r w:rsidR="00C10494">
              <w:rPr>
                <w:noProof/>
                <w:webHidden/>
              </w:rPr>
              <w:tab/>
            </w:r>
            <w:r w:rsidR="00C10494">
              <w:rPr>
                <w:noProof/>
                <w:webHidden/>
              </w:rPr>
              <w:fldChar w:fldCharType="begin"/>
            </w:r>
            <w:r w:rsidR="00C10494">
              <w:rPr>
                <w:noProof/>
                <w:webHidden/>
              </w:rPr>
              <w:instrText xml:space="preserve"> PAGEREF _Toc141177135 \h </w:instrText>
            </w:r>
            <w:r w:rsidR="00C10494">
              <w:rPr>
                <w:noProof/>
                <w:webHidden/>
              </w:rPr>
            </w:r>
            <w:r w:rsidR="00C10494">
              <w:rPr>
                <w:noProof/>
                <w:webHidden/>
              </w:rPr>
              <w:fldChar w:fldCharType="separate"/>
            </w:r>
            <w:r w:rsidR="00C10494">
              <w:rPr>
                <w:noProof/>
                <w:webHidden/>
              </w:rPr>
              <w:t>4</w:t>
            </w:r>
            <w:r w:rsidR="00C10494">
              <w:rPr>
                <w:noProof/>
                <w:webHidden/>
              </w:rPr>
              <w:fldChar w:fldCharType="end"/>
            </w:r>
          </w:hyperlink>
        </w:p>
        <w:p w14:paraId="51556CE0" w14:textId="54F59933" w:rsidR="00C10494" w:rsidRDefault="00000000" w:rsidP="00C10494">
          <w:pPr>
            <w:pStyle w:val="TOC2"/>
            <w:tabs>
              <w:tab w:val="right" w:leader="dot" w:pos="10456"/>
            </w:tabs>
            <w:spacing w:after="0"/>
            <w:rPr>
              <w:noProof/>
            </w:rPr>
          </w:pPr>
          <w:hyperlink w:anchor="_Toc141177136" w:history="1">
            <w:r w:rsidR="00C10494" w:rsidRPr="00F8241E">
              <w:rPr>
                <w:rStyle w:val="Hyperlink"/>
                <w:noProof/>
              </w:rPr>
              <w:t>All Staff</w:t>
            </w:r>
            <w:r w:rsidR="00C10494">
              <w:rPr>
                <w:noProof/>
                <w:webHidden/>
              </w:rPr>
              <w:tab/>
            </w:r>
            <w:r w:rsidR="00C10494">
              <w:rPr>
                <w:noProof/>
                <w:webHidden/>
              </w:rPr>
              <w:fldChar w:fldCharType="begin"/>
            </w:r>
            <w:r w:rsidR="00C10494">
              <w:rPr>
                <w:noProof/>
                <w:webHidden/>
              </w:rPr>
              <w:instrText xml:space="preserve"> PAGEREF _Toc141177136 \h </w:instrText>
            </w:r>
            <w:r w:rsidR="00C10494">
              <w:rPr>
                <w:noProof/>
                <w:webHidden/>
              </w:rPr>
            </w:r>
            <w:r w:rsidR="00C10494">
              <w:rPr>
                <w:noProof/>
                <w:webHidden/>
              </w:rPr>
              <w:fldChar w:fldCharType="separate"/>
            </w:r>
            <w:r w:rsidR="00C10494">
              <w:rPr>
                <w:noProof/>
                <w:webHidden/>
              </w:rPr>
              <w:t>4</w:t>
            </w:r>
            <w:r w:rsidR="00C10494">
              <w:rPr>
                <w:noProof/>
                <w:webHidden/>
              </w:rPr>
              <w:fldChar w:fldCharType="end"/>
            </w:r>
          </w:hyperlink>
        </w:p>
        <w:p w14:paraId="553EABEF" w14:textId="2B949D1B" w:rsidR="00C10494" w:rsidRDefault="00000000" w:rsidP="00C10494">
          <w:pPr>
            <w:pStyle w:val="TOC1"/>
            <w:tabs>
              <w:tab w:val="right" w:leader="dot" w:pos="10456"/>
            </w:tabs>
            <w:spacing w:after="0"/>
            <w:rPr>
              <w:noProof/>
            </w:rPr>
          </w:pPr>
          <w:hyperlink w:anchor="_Toc141177137" w:history="1">
            <w:r w:rsidR="00C10494" w:rsidRPr="00F8241E">
              <w:rPr>
                <w:rStyle w:val="Hyperlink"/>
                <w:noProof/>
              </w:rPr>
              <w:t>Specific Arrangements</w:t>
            </w:r>
            <w:r w:rsidR="00C10494">
              <w:rPr>
                <w:noProof/>
                <w:webHidden/>
              </w:rPr>
              <w:tab/>
            </w:r>
            <w:r w:rsidR="00C10494">
              <w:rPr>
                <w:noProof/>
                <w:webHidden/>
              </w:rPr>
              <w:fldChar w:fldCharType="begin"/>
            </w:r>
            <w:r w:rsidR="00C10494">
              <w:rPr>
                <w:noProof/>
                <w:webHidden/>
              </w:rPr>
              <w:instrText xml:space="preserve"> PAGEREF _Toc141177137 \h </w:instrText>
            </w:r>
            <w:r w:rsidR="00C10494">
              <w:rPr>
                <w:noProof/>
                <w:webHidden/>
              </w:rPr>
            </w:r>
            <w:r w:rsidR="00C10494">
              <w:rPr>
                <w:noProof/>
                <w:webHidden/>
              </w:rPr>
              <w:fldChar w:fldCharType="separate"/>
            </w:r>
            <w:r w:rsidR="00C10494">
              <w:rPr>
                <w:noProof/>
                <w:webHidden/>
              </w:rPr>
              <w:t>4</w:t>
            </w:r>
            <w:r w:rsidR="00C10494">
              <w:rPr>
                <w:noProof/>
                <w:webHidden/>
              </w:rPr>
              <w:fldChar w:fldCharType="end"/>
            </w:r>
          </w:hyperlink>
        </w:p>
        <w:p w14:paraId="6056D281" w14:textId="00B1D817" w:rsidR="00C10494" w:rsidRDefault="00000000" w:rsidP="00C10494">
          <w:pPr>
            <w:pStyle w:val="TOC2"/>
            <w:tabs>
              <w:tab w:val="right" w:leader="dot" w:pos="10456"/>
            </w:tabs>
            <w:spacing w:after="0"/>
            <w:rPr>
              <w:noProof/>
            </w:rPr>
          </w:pPr>
          <w:hyperlink w:anchor="_Toc141177138" w:history="1">
            <w:r w:rsidR="00C10494" w:rsidRPr="00F8241E">
              <w:rPr>
                <w:rStyle w:val="Hyperlink"/>
                <w:noProof/>
              </w:rPr>
              <w:t xml:space="preserve">Entry </w:t>
            </w:r>
            <w:r w:rsidR="00C10494">
              <w:rPr>
                <w:noProof/>
                <w:webHidden/>
              </w:rPr>
              <w:tab/>
            </w:r>
            <w:r w:rsidR="00C10494">
              <w:rPr>
                <w:noProof/>
                <w:webHidden/>
              </w:rPr>
              <w:fldChar w:fldCharType="begin"/>
            </w:r>
            <w:r w:rsidR="00C10494">
              <w:rPr>
                <w:noProof/>
                <w:webHidden/>
              </w:rPr>
              <w:instrText xml:space="preserve"> PAGEREF _Toc141177138 \h </w:instrText>
            </w:r>
            <w:r w:rsidR="00C10494">
              <w:rPr>
                <w:noProof/>
                <w:webHidden/>
              </w:rPr>
            </w:r>
            <w:r w:rsidR="00C10494">
              <w:rPr>
                <w:noProof/>
                <w:webHidden/>
              </w:rPr>
              <w:fldChar w:fldCharType="separate"/>
            </w:r>
            <w:r w:rsidR="00C10494">
              <w:rPr>
                <w:noProof/>
                <w:webHidden/>
              </w:rPr>
              <w:t>4</w:t>
            </w:r>
            <w:r w:rsidR="00C10494">
              <w:rPr>
                <w:noProof/>
                <w:webHidden/>
              </w:rPr>
              <w:fldChar w:fldCharType="end"/>
            </w:r>
          </w:hyperlink>
        </w:p>
        <w:p w14:paraId="7DD6812A" w14:textId="555DC928" w:rsidR="00C10494" w:rsidRDefault="00000000" w:rsidP="00C10494">
          <w:pPr>
            <w:pStyle w:val="TOC2"/>
            <w:tabs>
              <w:tab w:val="right" w:leader="dot" w:pos="10456"/>
            </w:tabs>
            <w:spacing w:after="0"/>
            <w:rPr>
              <w:noProof/>
            </w:rPr>
          </w:pPr>
          <w:hyperlink w:anchor="_Toc141177139" w:history="1">
            <w:r w:rsidR="00C10494" w:rsidRPr="00F8241E">
              <w:rPr>
                <w:rStyle w:val="Hyperlink"/>
                <w:noProof/>
              </w:rPr>
              <w:t>Visitors</w:t>
            </w:r>
            <w:r w:rsidR="00C10494">
              <w:rPr>
                <w:noProof/>
                <w:webHidden/>
              </w:rPr>
              <w:tab/>
            </w:r>
            <w:r w:rsidR="00C10494">
              <w:rPr>
                <w:noProof/>
                <w:webHidden/>
              </w:rPr>
              <w:fldChar w:fldCharType="begin"/>
            </w:r>
            <w:r w:rsidR="00C10494">
              <w:rPr>
                <w:noProof/>
                <w:webHidden/>
              </w:rPr>
              <w:instrText xml:space="preserve"> PAGEREF _Toc141177139 \h </w:instrText>
            </w:r>
            <w:r w:rsidR="00C10494">
              <w:rPr>
                <w:noProof/>
                <w:webHidden/>
              </w:rPr>
            </w:r>
            <w:r w:rsidR="00C10494">
              <w:rPr>
                <w:noProof/>
                <w:webHidden/>
              </w:rPr>
              <w:fldChar w:fldCharType="separate"/>
            </w:r>
            <w:r w:rsidR="00C10494">
              <w:rPr>
                <w:noProof/>
                <w:webHidden/>
              </w:rPr>
              <w:t>5</w:t>
            </w:r>
            <w:r w:rsidR="00C10494">
              <w:rPr>
                <w:noProof/>
                <w:webHidden/>
              </w:rPr>
              <w:fldChar w:fldCharType="end"/>
            </w:r>
          </w:hyperlink>
        </w:p>
        <w:p w14:paraId="29263473" w14:textId="7745001B" w:rsidR="00C10494" w:rsidRDefault="00000000" w:rsidP="00C10494">
          <w:pPr>
            <w:pStyle w:val="TOC2"/>
            <w:tabs>
              <w:tab w:val="right" w:leader="dot" w:pos="10456"/>
            </w:tabs>
            <w:spacing w:after="0"/>
            <w:rPr>
              <w:noProof/>
            </w:rPr>
          </w:pPr>
          <w:hyperlink w:anchor="_Toc141177140" w:history="1">
            <w:r w:rsidR="00C10494" w:rsidRPr="00F8241E">
              <w:rPr>
                <w:rStyle w:val="Hyperlink"/>
                <w:noProof/>
              </w:rPr>
              <w:t>Premises Hire</w:t>
            </w:r>
            <w:r w:rsidR="00C10494">
              <w:rPr>
                <w:noProof/>
                <w:webHidden/>
              </w:rPr>
              <w:tab/>
            </w:r>
            <w:r w:rsidR="00C10494">
              <w:rPr>
                <w:noProof/>
                <w:webHidden/>
              </w:rPr>
              <w:fldChar w:fldCharType="begin"/>
            </w:r>
            <w:r w:rsidR="00C10494">
              <w:rPr>
                <w:noProof/>
                <w:webHidden/>
              </w:rPr>
              <w:instrText xml:space="preserve"> PAGEREF _Toc141177140 \h </w:instrText>
            </w:r>
            <w:r w:rsidR="00C10494">
              <w:rPr>
                <w:noProof/>
                <w:webHidden/>
              </w:rPr>
            </w:r>
            <w:r w:rsidR="00C10494">
              <w:rPr>
                <w:noProof/>
                <w:webHidden/>
              </w:rPr>
              <w:fldChar w:fldCharType="separate"/>
            </w:r>
            <w:r w:rsidR="00C10494">
              <w:rPr>
                <w:noProof/>
                <w:webHidden/>
              </w:rPr>
              <w:t>5</w:t>
            </w:r>
            <w:r w:rsidR="00C10494">
              <w:rPr>
                <w:noProof/>
                <w:webHidden/>
              </w:rPr>
              <w:fldChar w:fldCharType="end"/>
            </w:r>
          </w:hyperlink>
        </w:p>
        <w:p w14:paraId="39B6F3EC" w14:textId="0AC12878" w:rsidR="00C10494" w:rsidRDefault="00000000" w:rsidP="00C10494">
          <w:pPr>
            <w:pStyle w:val="TOC2"/>
            <w:tabs>
              <w:tab w:val="right" w:leader="dot" w:pos="10456"/>
            </w:tabs>
            <w:spacing w:after="0"/>
            <w:rPr>
              <w:noProof/>
            </w:rPr>
          </w:pPr>
          <w:hyperlink w:anchor="_Toc141177141" w:history="1">
            <w:r w:rsidR="00C10494" w:rsidRPr="00F8241E">
              <w:rPr>
                <w:rStyle w:val="Hyperlink"/>
                <w:noProof/>
              </w:rPr>
              <w:t>Contractors</w:t>
            </w:r>
            <w:r w:rsidR="00C10494">
              <w:rPr>
                <w:noProof/>
                <w:webHidden/>
              </w:rPr>
              <w:tab/>
            </w:r>
            <w:r w:rsidR="00C10494">
              <w:rPr>
                <w:noProof/>
                <w:webHidden/>
              </w:rPr>
              <w:fldChar w:fldCharType="begin"/>
            </w:r>
            <w:r w:rsidR="00C10494">
              <w:rPr>
                <w:noProof/>
                <w:webHidden/>
              </w:rPr>
              <w:instrText xml:space="preserve"> PAGEREF _Toc141177141 \h </w:instrText>
            </w:r>
            <w:r w:rsidR="00C10494">
              <w:rPr>
                <w:noProof/>
                <w:webHidden/>
              </w:rPr>
            </w:r>
            <w:r w:rsidR="00C10494">
              <w:rPr>
                <w:noProof/>
                <w:webHidden/>
              </w:rPr>
              <w:fldChar w:fldCharType="separate"/>
            </w:r>
            <w:r w:rsidR="00C10494">
              <w:rPr>
                <w:noProof/>
                <w:webHidden/>
              </w:rPr>
              <w:t>5</w:t>
            </w:r>
            <w:r w:rsidR="00C10494">
              <w:rPr>
                <w:noProof/>
                <w:webHidden/>
              </w:rPr>
              <w:fldChar w:fldCharType="end"/>
            </w:r>
          </w:hyperlink>
        </w:p>
        <w:p w14:paraId="3AB87DE6" w14:textId="672EA168" w:rsidR="00C10494" w:rsidRDefault="00000000" w:rsidP="00C10494">
          <w:pPr>
            <w:pStyle w:val="TOC1"/>
            <w:tabs>
              <w:tab w:val="right" w:leader="dot" w:pos="10456"/>
            </w:tabs>
            <w:spacing w:after="0"/>
            <w:rPr>
              <w:noProof/>
            </w:rPr>
          </w:pPr>
          <w:hyperlink w:anchor="_Toc141177142" w:history="1">
            <w:r w:rsidR="00C10494" w:rsidRPr="00F8241E">
              <w:rPr>
                <w:rStyle w:val="Hyperlink"/>
                <w:noProof/>
              </w:rPr>
              <w:t>Communication</w:t>
            </w:r>
            <w:r w:rsidR="00C10494">
              <w:rPr>
                <w:noProof/>
                <w:webHidden/>
              </w:rPr>
              <w:tab/>
            </w:r>
            <w:r w:rsidR="00C10494">
              <w:rPr>
                <w:noProof/>
                <w:webHidden/>
              </w:rPr>
              <w:fldChar w:fldCharType="begin"/>
            </w:r>
            <w:r w:rsidR="00C10494">
              <w:rPr>
                <w:noProof/>
                <w:webHidden/>
              </w:rPr>
              <w:instrText xml:space="preserve"> PAGEREF _Toc141177142 \h </w:instrText>
            </w:r>
            <w:r w:rsidR="00C10494">
              <w:rPr>
                <w:noProof/>
                <w:webHidden/>
              </w:rPr>
            </w:r>
            <w:r w:rsidR="00C10494">
              <w:rPr>
                <w:noProof/>
                <w:webHidden/>
              </w:rPr>
              <w:fldChar w:fldCharType="separate"/>
            </w:r>
            <w:r w:rsidR="00C10494">
              <w:rPr>
                <w:noProof/>
                <w:webHidden/>
              </w:rPr>
              <w:t>5</w:t>
            </w:r>
            <w:r w:rsidR="00C10494">
              <w:rPr>
                <w:noProof/>
                <w:webHidden/>
              </w:rPr>
              <w:fldChar w:fldCharType="end"/>
            </w:r>
          </w:hyperlink>
        </w:p>
        <w:p w14:paraId="52C2C03D" w14:textId="411B0B81" w:rsidR="00C10494" w:rsidRDefault="00000000" w:rsidP="00C10494">
          <w:pPr>
            <w:pStyle w:val="TOC1"/>
            <w:tabs>
              <w:tab w:val="right" w:leader="dot" w:pos="10456"/>
            </w:tabs>
            <w:spacing w:after="0"/>
            <w:rPr>
              <w:noProof/>
            </w:rPr>
          </w:pPr>
          <w:hyperlink w:anchor="_Toc141177143" w:history="1">
            <w:r w:rsidR="00C10494" w:rsidRPr="00F8241E">
              <w:rPr>
                <w:rStyle w:val="Hyperlink"/>
                <w:noProof/>
              </w:rPr>
              <w:t>Staff Consultation</w:t>
            </w:r>
            <w:r w:rsidR="00C10494">
              <w:rPr>
                <w:noProof/>
                <w:webHidden/>
              </w:rPr>
              <w:tab/>
            </w:r>
            <w:r w:rsidR="00C10494">
              <w:rPr>
                <w:noProof/>
                <w:webHidden/>
              </w:rPr>
              <w:fldChar w:fldCharType="begin"/>
            </w:r>
            <w:r w:rsidR="00C10494">
              <w:rPr>
                <w:noProof/>
                <w:webHidden/>
              </w:rPr>
              <w:instrText xml:space="preserve"> PAGEREF _Toc141177143 \h </w:instrText>
            </w:r>
            <w:r w:rsidR="00C10494">
              <w:rPr>
                <w:noProof/>
                <w:webHidden/>
              </w:rPr>
            </w:r>
            <w:r w:rsidR="00C10494">
              <w:rPr>
                <w:noProof/>
                <w:webHidden/>
              </w:rPr>
              <w:fldChar w:fldCharType="separate"/>
            </w:r>
            <w:r w:rsidR="00C10494">
              <w:rPr>
                <w:noProof/>
                <w:webHidden/>
              </w:rPr>
              <w:t>6</w:t>
            </w:r>
            <w:r w:rsidR="00C10494">
              <w:rPr>
                <w:noProof/>
                <w:webHidden/>
              </w:rPr>
              <w:fldChar w:fldCharType="end"/>
            </w:r>
          </w:hyperlink>
        </w:p>
        <w:p w14:paraId="1455BC47" w14:textId="0823CE44" w:rsidR="00C10494" w:rsidRDefault="00000000" w:rsidP="00C10494">
          <w:pPr>
            <w:pStyle w:val="TOC1"/>
            <w:tabs>
              <w:tab w:val="right" w:leader="dot" w:pos="10456"/>
            </w:tabs>
            <w:spacing w:after="0"/>
            <w:rPr>
              <w:noProof/>
            </w:rPr>
          </w:pPr>
          <w:hyperlink w:anchor="_Toc141177144" w:history="1">
            <w:r w:rsidR="00C10494" w:rsidRPr="00F8241E">
              <w:rPr>
                <w:rStyle w:val="Hyperlink"/>
                <w:noProof/>
              </w:rPr>
              <w:t>Safety Practices</w:t>
            </w:r>
            <w:r w:rsidR="00C10494">
              <w:rPr>
                <w:noProof/>
                <w:webHidden/>
              </w:rPr>
              <w:tab/>
            </w:r>
            <w:r w:rsidR="00C10494">
              <w:rPr>
                <w:noProof/>
                <w:webHidden/>
              </w:rPr>
              <w:fldChar w:fldCharType="begin"/>
            </w:r>
            <w:r w:rsidR="00C10494">
              <w:rPr>
                <w:noProof/>
                <w:webHidden/>
              </w:rPr>
              <w:instrText xml:space="preserve"> PAGEREF _Toc141177144 \h </w:instrText>
            </w:r>
            <w:r w:rsidR="00C10494">
              <w:rPr>
                <w:noProof/>
                <w:webHidden/>
              </w:rPr>
            </w:r>
            <w:r w:rsidR="00C10494">
              <w:rPr>
                <w:noProof/>
                <w:webHidden/>
              </w:rPr>
              <w:fldChar w:fldCharType="separate"/>
            </w:r>
            <w:r w:rsidR="00C10494">
              <w:rPr>
                <w:noProof/>
                <w:webHidden/>
              </w:rPr>
              <w:t>6</w:t>
            </w:r>
            <w:r w:rsidR="00C10494">
              <w:rPr>
                <w:noProof/>
                <w:webHidden/>
              </w:rPr>
              <w:fldChar w:fldCharType="end"/>
            </w:r>
          </w:hyperlink>
        </w:p>
        <w:p w14:paraId="3824BAA6" w14:textId="5E1BC09F" w:rsidR="00C10494" w:rsidRDefault="00000000" w:rsidP="00C10494">
          <w:pPr>
            <w:pStyle w:val="TOC1"/>
            <w:tabs>
              <w:tab w:val="right" w:leader="dot" w:pos="10456"/>
            </w:tabs>
            <w:spacing w:after="0"/>
            <w:rPr>
              <w:noProof/>
            </w:rPr>
          </w:pPr>
          <w:hyperlink w:anchor="_Toc141177145" w:history="1">
            <w:r w:rsidR="00C10494" w:rsidRPr="00F8241E">
              <w:rPr>
                <w:rStyle w:val="Hyperlink"/>
                <w:noProof/>
              </w:rPr>
              <w:t>Risk Assessments</w:t>
            </w:r>
            <w:r w:rsidR="00C10494">
              <w:rPr>
                <w:noProof/>
                <w:webHidden/>
              </w:rPr>
              <w:tab/>
            </w:r>
            <w:r w:rsidR="00C10494">
              <w:rPr>
                <w:noProof/>
                <w:webHidden/>
              </w:rPr>
              <w:fldChar w:fldCharType="begin"/>
            </w:r>
            <w:r w:rsidR="00C10494">
              <w:rPr>
                <w:noProof/>
                <w:webHidden/>
              </w:rPr>
              <w:instrText xml:space="preserve"> PAGEREF _Toc141177145 \h </w:instrText>
            </w:r>
            <w:r w:rsidR="00C10494">
              <w:rPr>
                <w:noProof/>
                <w:webHidden/>
              </w:rPr>
            </w:r>
            <w:r w:rsidR="00C10494">
              <w:rPr>
                <w:noProof/>
                <w:webHidden/>
              </w:rPr>
              <w:fldChar w:fldCharType="separate"/>
            </w:r>
            <w:r w:rsidR="00C10494">
              <w:rPr>
                <w:noProof/>
                <w:webHidden/>
              </w:rPr>
              <w:t>6</w:t>
            </w:r>
            <w:r w:rsidR="00C10494">
              <w:rPr>
                <w:noProof/>
                <w:webHidden/>
              </w:rPr>
              <w:fldChar w:fldCharType="end"/>
            </w:r>
          </w:hyperlink>
        </w:p>
        <w:p w14:paraId="74193763" w14:textId="0CCD9AAB" w:rsidR="00C10494" w:rsidRDefault="00000000" w:rsidP="00C10494">
          <w:pPr>
            <w:pStyle w:val="TOC1"/>
            <w:tabs>
              <w:tab w:val="right" w:leader="dot" w:pos="10456"/>
            </w:tabs>
            <w:spacing w:after="0"/>
            <w:rPr>
              <w:noProof/>
            </w:rPr>
          </w:pPr>
          <w:hyperlink w:anchor="_Toc141177146" w:history="1">
            <w:r w:rsidR="00C10494" w:rsidRPr="00F8241E">
              <w:rPr>
                <w:rStyle w:val="Hyperlink"/>
                <w:noProof/>
              </w:rPr>
              <w:t>Fire Precautions</w:t>
            </w:r>
            <w:r w:rsidR="00C10494">
              <w:rPr>
                <w:noProof/>
                <w:webHidden/>
              </w:rPr>
              <w:tab/>
            </w:r>
            <w:r w:rsidR="00C10494">
              <w:rPr>
                <w:noProof/>
                <w:webHidden/>
              </w:rPr>
              <w:fldChar w:fldCharType="begin"/>
            </w:r>
            <w:r w:rsidR="00C10494">
              <w:rPr>
                <w:noProof/>
                <w:webHidden/>
              </w:rPr>
              <w:instrText xml:space="preserve"> PAGEREF _Toc141177146 \h </w:instrText>
            </w:r>
            <w:r w:rsidR="00C10494">
              <w:rPr>
                <w:noProof/>
                <w:webHidden/>
              </w:rPr>
            </w:r>
            <w:r w:rsidR="00C10494">
              <w:rPr>
                <w:noProof/>
                <w:webHidden/>
              </w:rPr>
              <w:fldChar w:fldCharType="separate"/>
            </w:r>
            <w:r w:rsidR="00C10494">
              <w:rPr>
                <w:noProof/>
                <w:webHidden/>
              </w:rPr>
              <w:t>6</w:t>
            </w:r>
            <w:r w:rsidR="00C10494">
              <w:rPr>
                <w:noProof/>
                <w:webHidden/>
              </w:rPr>
              <w:fldChar w:fldCharType="end"/>
            </w:r>
          </w:hyperlink>
        </w:p>
        <w:p w14:paraId="066EBCF1" w14:textId="6739C7FA" w:rsidR="00C10494" w:rsidRDefault="00000000" w:rsidP="00C10494">
          <w:pPr>
            <w:pStyle w:val="TOC2"/>
            <w:tabs>
              <w:tab w:val="right" w:leader="dot" w:pos="10456"/>
            </w:tabs>
            <w:spacing w:after="0"/>
            <w:rPr>
              <w:noProof/>
            </w:rPr>
          </w:pPr>
          <w:hyperlink w:anchor="_Toc141177147" w:history="1">
            <w:r w:rsidR="00C10494" w:rsidRPr="00F8241E">
              <w:rPr>
                <w:rStyle w:val="Hyperlink"/>
                <w:noProof/>
              </w:rPr>
              <w:t>Statement</w:t>
            </w:r>
            <w:r w:rsidR="00C10494">
              <w:rPr>
                <w:noProof/>
                <w:webHidden/>
              </w:rPr>
              <w:tab/>
            </w:r>
            <w:r w:rsidR="00C10494">
              <w:rPr>
                <w:noProof/>
                <w:webHidden/>
              </w:rPr>
              <w:fldChar w:fldCharType="begin"/>
            </w:r>
            <w:r w:rsidR="00C10494">
              <w:rPr>
                <w:noProof/>
                <w:webHidden/>
              </w:rPr>
              <w:instrText xml:space="preserve"> PAGEREF _Toc141177147 \h </w:instrText>
            </w:r>
            <w:r w:rsidR="00C10494">
              <w:rPr>
                <w:noProof/>
                <w:webHidden/>
              </w:rPr>
            </w:r>
            <w:r w:rsidR="00C10494">
              <w:rPr>
                <w:noProof/>
                <w:webHidden/>
              </w:rPr>
              <w:fldChar w:fldCharType="separate"/>
            </w:r>
            <w:r w:rsidR="00C10494">
              <w:rPr>
                <w:noProof/>
                <w:webHidden/>
              </w:rPr>
              <w:t>6</w:t>
            </w:r>
            <w:r w:rsidR="00C10494">
              <w:rPr>
                <w:noProof/>
                <w:webHidden/>
              </w:rPr>
              <w:fldChar w:fldCharType="end"/>
            </w:r>
          </w:hyperlink>
        </w:p>
        <w:p w14:paraId="61531349" w14:textId="223C2C91" w:rsidR="00C10494" w:rsidRDefault="00000000" w:rsidP="00C10494">
          <w:pPr>
            <w:pStyle w:val="TOC2"/>
            <w:tabs>
              <w:tab w:val="right" w:leader="dot" w:pos="10456"/>
            </w:tabs>
            <w:spacing w:after="0"/>
            <w:rPr>
              <w:noProof/>
            </w:rPr>
          </w:pPr>
          <w:hyperlink w:anchor="_Toc141177148" w:history="1">
            <w:r w:rsidR="00C10494" w:rsidRPr="00F8241E">
              <w:rPr>
                <w:rStyle w:val="Hyperlink"/>
                <w:noProof/>
              </w:rPr>
              <w:t>Procedures</w:t>
            </w:r>
            <w:r w:rsidR="00C10494">
              <w:rPr>
                <w:noProof/>
                <w:webHidden/>
              </w:rPr>
              <w:tab/>
            </w:r>
            <w:r w:rsidR="00C10494">
              <w:rPr>
                <w:noProof/>
                <w:webHidden/>
              </w:rPr>
              <w:fldChar w:fldCharType="begin"/>
            </w:r>
            <w:r w:rsidR="00C10494">
              <w:rPr>
                <w:noProof/>
                <w:webHidden/>
              </w:rPr>
              <w:instrText xml:space="preserve"> PAGEREF _Toc141177148 \h </w:instrText>
            </w:r>
            <w:r w:rsidR="00C10494">
              <w:rPr>
                <w:noProof/>
                <w:webHidden/>
              </w:rPr>
            </w:r>
            <w:r w:rsidR="00C10494">
              <w:rPr>
                <w:noProof/>
                <w:webHidden/>
              </w:rPr>
              <w:fldChar w:fldCharType="separate"/>
            </w:r>
            <w:r w:rsidR="00C10494">
              <w:rPr>
                <w:noProof/>
                <w:webHidden/>
              </w:rPr>
              <w:t>6</w:t>
            </w:r>
            <w:r w:rsidR="00C10494">
              <w:rPr>
                <w:noProof/>
                <w:webHidden/>
              </w:rPr>
              <w:fldChar w:fldCharType="end"/>
            </w:r>
          </w:hyperlink>
        </w:p>
        <w:p w14:paraId="4B17B807" w14:textId="38FE79AA" w:rsidR="00C10494" w:rsidRDefault="00000000" w:rsidP="00C10494">
          <w:pPr>
            <w:pStyle w:val="TOC2"/>
            <w:tabs>
              <w:tab w:val="right" w:leader="dot" w:pos="10456"/>
            </w:tabs>
            <w:spacing w:after="0"/>
            <w:rPr>
              <w:noProof/>
            </w:rPr>
          </w:pPr>
          <w:hyperlink w:anchor="_Toc141177149" w:history="1">
            <w:r w:rsidR="00C10494" w:rsidRPr="00F8241E">
              <w:rPr>
                <w:rStyle w:val="Hyperlink"/>
                <w:noProof/>
              </w:rPr>
              <w:t>Fire Drill</w:t>
            </w:r>
            <w:r w:rsidR="00C10494">
              <w:rPr>
                <w:noProof/>
                <w:webHidden/>
              </w:rPr>
              <w:tab/>
            </w:r>
            <w:r w:rsidR="00C10494">
              <w:rPr>
                <w:noProof/>
                <w:webHidden/>
              </w:rPr>
              <w:fldChar w:fldCharType="begin"/>
            </w:r>
            <w:r w:rsidR="00C10494">
              <w:rPr>
                <w:noProof/>
                <w:webHidden/>
              </w:rPr>
              <w:instrText xml:space="preserve"> PAGEREF _Toc141177149 \h </w:instrText>
            </w:r>
            <w:r w:rsidR="00C10494">
              <w:rPr>
                <w:noProof/>
                <w:webHidden/>
              </w:rPr>
            </w:r>
            <w:r w:rsidR="00C10494">
              <w:rPr>
                <w:noProof/>
                <w:webHidden/>
              </w:rPr>
              <w:fldChar w:fldCharType="separate"/>
            </w:r>
            <w:r w:rsidR="00C10494">
              <w:rPr>
                <w:noProof/>
                <w:webHidden/>
              </w:rPr>
              <w:t>6</w:t>
            </w:r>
            <w:r w:rsidR="00C10494">
              <w:rPr>
                <w:noProof/>
                <w:webHidden/>
              </w:rPr>
              <w:fldChar w:fldCharType="end"/>
            </w:r>
          </w:hyperlink>
        </w:p>
        <w:p w14:paraId="67FBBC95" w14:textId="0A9014C8" w:rsidR="00C10494" w:rsidRDefault="00000000" w:rsidP="00C10494">
          <w:pPr>
            <w:pStyle w:val="TOC2"/>
            <w:tabs>
              <w:tab w:val="right" w:leader="dot" w:pos="10456"/>
            </w:tabs>
            <w:spacing w:after="0"/>
            <w:rPr>
              <w:noProof/>
            </w:rPr>
          </w:pPr>
          <w:hyperlink w:anchor="_Toc141177150" w:history="1">
            <w:r w:rsidR="00C10494" w:rsidRPr="00F8241E">
              <w:rPr>
                <w:rStyle w:val="Hyperlink"/>
                <w:noProof/>
              </w:rPr>
              <w:t>Accidents, Incidents, Near Misses and Dangerous Occurrences</w:t>
            </w:r>
            <w:r w:rsidR="00C10494">
              <w:rPr>
                <w:noProof/>
                <w:webHidden/>
              </w:rPr>
              <w:tab/>
            </w:r>
            <w:r w:rsidR="00C10494">
              <w:rPr>
                <w:noProof/>
                <w:webHidden/>
              </w:rPr>
              <w:fldChar w:fldCharType="begin"/>
            </w:r>
            <w:r w:rsidR="00C10494">
              <w:rPr>
                <w:noProof/>
                <w:webHidden/>
              </w:rPr>
              <w:instrText xml:space="preserve"> PAGEREF _Toc141177150 \h </w:instrText>
            </w:r>
            <w:r w:rsidR="00C10494">
              <w:rPr>
                <w:noProof/>
                <w:webHidden/>
              </w:rPr>
            </w:r>
            <w:r w:rsidR="00C10494">
              <w:rPr>
                <w:noProof/>
                <w:webHidden/>
              </w:rPr>
              <w:fldChar w:fldCharType="separate"/>
            </w:r>
            <w:r w:rsidR="00C10494">
              <w:rPr>
                <w:noProof/>
                <w:webHidden/>
              </w:rPr>
              <w:t>6</w:t>
            </w:r>
            <w:r w:rsidR="00C10494">
              <w:rPr>
                <w:noProof/>
                <w:webHidden/>
              </w:rPr>
              <w:fldChar w:fldCharType="end"/>
            </w:r>
          </w:hyperlink>
        </w:p>
        <w:p w14:paraId="3F7E8A61" w14:textId="63D8E736" w:rsidR="00C10494" w:rsidRDefault="00000000" w:rsidP="00C10494">
          <w:pPr>
            <w:pStyle w:val="TOC1"/>
            <w:tabs>
              <w:tab w:val="right" w:leader="dot" w:pos="10456"/>
            </w:tabs>
            <w:spacing w:after="0"/>
            <w:rPr>
              <w:noProof/>
            </w:rPr>
          </w:pPr>
          <w:hyperlink w:anchor="_Toc141177151" w:history="1">
            <w:r w:rsidR="00C10494" w:rsidRPr="00F8241E">
              <w:rPr>
                <w:rStyle w:val="Hyperlink"/>
                <w:noProof/>
              </w:rPr>
              <w:t>Other</w:t>
            </w:r>
            <w:r w:rsidR="00C10494">
              <w:rPr>
                <w:noProof/>
                <w:webHidden/>
              </w:rPr>
              <w:tab/>
            </w:r>
            <w:r w:rsidR="00C10494">
              <w:rPr>
                <w:noProof/>
                <w:webHidden/>
              </w:rPr>
              <w:fldChar w:fldCharType="begin"/>
            </w:r>
            <w:r w:rsidR="00C10494">
              <w:rPr>
                <w:noProof/>
                <w:webHidden/>
              </w:rPr>
              <w:instrText xml:space="preserve"> PAGEREF _Toc141177151 \h </w:instrText>
            </w:r>
            <w:r w:rsidR="00C10494">
              <w:rPr>
                <w:noProof/>
                <w:webHidden/>
              </w:rPr>
            </w:r>
            <w:r w:rsidR="00C10494">
              <w:rPr>
                <w:noProof/>
                <w:webHidden/>
              </w:rPr>
              <w:fldChar w:fldCharType="separate"/>
            </w:r>
            <w:r w:rsidR="00C10494">
              <w:rPr>
                <w:noProof/>
                <w:webHidden/>
              </w:rPr>
              <w:t>7</w:t>
            </w:r>
            <w:r w:rsidR="00C10494">
              <w:rPr>
                <w:noProof/>
                <w:webHidden/>
              </w:rPr>
              <w:fldChar w:fldCharType="end"/>
            </w:r>
          </w:hyperlink>
        </w:p>
        <w:p w14:paraId="748F7471" w14:textId="73C78794" w:rsidR="00C10494" w:rsidRDefault="00000000" w:rsidP="00C10494">
          <w:pPr>
            <w:pStyle w:val="TOC2"/>
            <w:tabs>
              <w:tab w:val="right" w:leader="dot" w:pos="10456"/>
            </w:tabs>
            <w:spacing w:after="0"/>
            <w:rPr>
              <w:noProof/>
            </w:rPr>
          </w:pPr>
          <w:hyperlink w:anchor="_Toc141177152" w:history="1">
            <w:r w:rsidR="00C10494" w:rsidRPr="00F8241E">
              <w:rPr>
                <w:rStyle w:val="Hyperlink"/>
                <w:noProof/>
              </w:rPr>
              <w:t>Maximum and minimum working temperatures</w:t>
            </w:r>
            <w:r w:rsidR="00C10494">
              <w:rPr>
                <w:noProof/>
                <w:webHidden/>
              </w:rPr>
              <w:tab/>
            </w:r>
            <w:r w:rsidR="00C10494">
              <w:rPr>
                <w:noProof/>
                <w:webHidden/>
              </w:rPr>
              <w:fldChar w:fldCharType="begin"/>
            </w:r>
            <w:r w:rsidR="00C10494">
              <w:rPr>
                <w:noProof/>
                <w:webHidden/>
              </w:rPr>
              <w:instrText xml:space="preserve"> PAGEREF _Toc141177152 \h </w:instrText>
            </w:r>
            <w:r w:rsidR="00C10494">
              <w:rPr>
                <w:noProof/>
                <w:webHidden/>
              </w:rPr>
            </w:r>
            <w:r w:rsidR="00C10494">
              <w:rPr>
                <w:noProof/>
                <w:webHidden/>
              </w:rPr>
              <w:fldChar w:fldCharType="separate"/>
            </w:r>
            <w:r w:rsidR="00C10494">
              <w:rPr>
                <w:noProof/>
                <w:webHidden/>
              </w:rPr>
              <w:t>7</w:t>
            </w:r>
            <w:r w:rsidR="00C10494">
              <w:rPr>
                <w:noProof/>
                <w:webHidden/>
              </w:rPr>
              <w:fldChar w:fldCharType="end"/>
            </w:r>
          </w:hyperlink>
        </w:p>
        <w:p w14:paraId="3E72FEA6" w14:textId="1EF5941A" w:rsidR="00C10494" w:rsidRDefault="00000000" w:rsidP="00C10494">
          <w:pPr>
            <w:pStyle w:val="TOC2"/>
            <w:tabs>
              <w:tab w:val="right" w:leader="dot" w:pos="10456"/>
            </w:tabs>
            <w:spacing w:after="0"/>
            <w:rPr>
              <w:noProof/>
            </w:rPr>
          </w:pPr>
          <w:hyperlink w:anchor="_Toc141177153" w:history="1">
            <w:r w:rsidR="00C10494" w:rsidRPr="00F8241E">
              <w:rPr>
                <w:rStyle w:val="Hyperlink"/>
                <w:noProof/>
              </w:rPr>
              <w:t>Provision of drinking water supplies</w:t>
            </w:r>
            <w:r w:rsidR="00C10494">
              <w:rPr>
                <w:noProof/>
                <w:webHidden/>
              </w:rPr>
              <w:tab/>
            </w:r>
            <w:r w:rsidR="00C10494">
              <w:rPr>
                <w:noProof/>
                <w:webHidden/>
              </w:rPr>
              <w:fldChar w:fldCharType="begin"/>
            </w:r>
            <w:r w:rsidR="00C10494">
              <w:rPr>
                <w:noProof/>
                <w:webHidden/>
              </w:rPr>
              <w:instrText xml:space="preserve"> PAGEREF _Toc141177153 \h </w:instrText>
            </w:r>
            <w:r w:rsidR="00C10494">
              <w:rPr>
                <w:noProof/>
                <w:webHidden/>
              </w:rPr>
            </w:r>
            <w:r w:rsidR="00C10494">
              <w:rPr>
                <w:noProof/>
                <w:webHidden/>
              </w:rPr>
              <w:fldChar w:fldCharType="separate"/>
            </w:r>
            <w:r w:rsidR="00C10494">
              <w:rPr>
                <w:noProof/>
                <w:webHidden/>
              </w:rPr>
              <w:t>7</w:t>
            </w:r>
            <w:r w:rsidR="00C10494">
              <w:rPr>
                <w:noProof/>
                <w:webHidden/>
              </w:rPr>
              <w:fldChar w:fldCharType="end"/>
            </w:r>
          </w:hyperlink>
        </w:p>
        <w:p w14:paraId="5C9FF9D9" w14:textId="7212E1ED" w:rsidR="00C10494" w:rsidRDefault="00000000" w:rsidP="00C10494">
          <w:pPr>
            <w:pStyle w:val="TOC2"/>
            <w:tabs>
              <w:tab w:val="right" w:leader="dot" w:pos="10456"/>
            </w:tabs>
            <w:spacing w:after="0"/>
            <w:rPr>
              <w:noProof/>
            </w:rPr>
          </w:pPr>
          <w:hyperlink w:anchor="_Toc141177154" w:history="1">
            <w:r w:rsidR="00C10494" w:rsidRPr="00F8241E">
              <w:rPr>
                <w:rStyle w:val="Hyperlink"/>
                <w:noProof/>
              </w:rPr>
              <w:t>The use of Display Screen Equipment (DSE)</w:t>
            </w:r>
            <w:r w:rsidR="00C10494">
              <w:rPr>
                <w:noProof/>
                <w:webHidden/>
              </w:rPr>
              <w:tab/>
            </w:r>
            <w:r w:rsidR="00C10494">
              <w:rPr>
                <w:noProof/>
                <w:webHidden/>
              </w:rPr>
              <w:fldChar w:fldCharType="begin"/>
            </w:r>
            <w:r w:rsidR="00C10494">
              <w:rPr>
                <w:noProof/>
                <w:webHidden/>
              </w:rPr>
              <w:instrText xml:space="preserve"> PAGEREF _Toc141177154 \h </w:instrText>
            </w:r>
            <w:r w:rsidR="00C10494">
              <w:rPr>
                <w:noProof/>
                <w:webHidden/>
              </w:rPr>
            </w:r>
            <w:r w:rsidR="00C10494">
              <w:rPr>
                <w:noProof/>
                <w:webHidden/>
              </w:rPr>
              <w:fldChar w:fldCharType="separate"/>
            </w:r>
            <w:r w:rsidR="00C10494">
              <w:rPr>
                <w:noProof/>
                <w:webHidden/>
              </w:rPr>
              <w:t>7</w:t>
            </w:r>
            <w:r w:rsidR="00C10494">
              <w:rPr>
                <w:noProof/>
                <w:webHidden/>
              </w:rPr>
              <w:fldChar w:fldCharType="end"/>
            </w:r>
          </w:hyperlink>
        </w:p>
        <w:p w14:paraId="0040E7FB" w14:textId="0E40244F" w:rsidR="00C10494" w:rsidRDefault="00000000" w:rsidP="00C10494">
          <w:pPr>
            <w:pStyle w:val="TOC2"/>
            <w:tabs>
              <w:tab w:val="right" w:leader="dot" w:pos="10456"/>
            </w:tabs>
            <w:spacing w:after="0"/>
            <w:rPr>
              <w:noProof/>
            </w:rPr>
          </w:pPr>
          <w:hyperlink w:anchor="_Toc141177155" w:history="1">
            <w:r w:rsidR="00C10494" w:rsidRPr="00F8241E">
              <w:rPr>
                <w:rStyle w:val="Hyperlink"/>
                <w:noProof/>
              </w:rPr>
              <w:t>Inspection</w:t>
            </w:r>
            <w:r w:rsidR="00C10494">
              <w:rPr>
                <w:noProof/>
                <w:webHidden/>
              </w:rPr>
              <w:tab/>
            </w:r>
            <w:r w:rsidR="00C10494">
              <w:rPr>
                <w:noProof/>
                <w:webHidden/>
              </w:rPr>
              <w:fldChar w:fldCharType="begin"/>
            </w:r>
            <w:r w:rsidR="00C10494">
              <w:rPr>
                <w:noProof/>
                <w:webHidden/>
              </w:rPr>
              <w:instrText xml:space="preserve"> PAGEREF _Toc141177155 \h </w:instrText>
            </w:r>
            <w:r w:rsidR="00C10494">
              <w:rPr>
                <w:noProof/>
                <w:webHidden/>
              </w:rPr>
            </w:r>
            <w:r w:rsidR="00C10494">
              <w:rPr>
                <w:noProof/>
                <w:webHidden/>
              </w:rPr>
              <w:fldChar w:fldCharType="separate"/>
            </w:r>
            <w:r w:rsidR="00C10494">
              <w:rPr>
                <w:noProof/>
                <w:webHidden/>
              </w:rPr>
              <w:t>7</w:t>
            </w:r>
            <w:r w:rsidR="00C10494">
              <w:rPr>
                <w:noProof/>
                <w:webHidden/>
              </w:rPr>
              <w:fldChar w:fldCharType="end"/>
            </w:r>
          </w:hyperlink>
        </w:p>
        <w:p w14:paraId="2ACAFF4A" w14:textId="4F75E7E8" w:rsidR="00C10494" w:rsidRDefault="00C10494">
          <w:r>
            <w:rPr>
              <w:b/>
              <w:bCs/>
              <w:noProof/>
            </w:rPr>
            <w:fldChar w:fldCharType="end"/>
          </w:r>
        </w:p>
      </w:sdtContent>
    </w:sdt>
    <w:p w14:paraId="189CCEFF" w14:textId="77777777" w:rsidR="00C10494" w:rsidRDefault="00C10494" w:rsidP="00C0226D"/>
    <w:p w14:paraId="15D12BD3" w14:textId="77777777" w:rsidR="004F6C5F" w:rsidRDefault="004F6C5F" w:rsidP="00824AE0">
      <w:pPr>
        <w:pStyle w:val="Heading1"/>
      </w:pPr>
      <w:bookmarkStart w:id="12" w:name="_Toc141177128"/>
      <w:r>
        <w:t>Statement of Intent</w:t>
      </w:r>
      <w:bookmarkEnd w:id="12"/>
      <w:r>
        <w:t xml:space="preserve"> </w:t>
      </w:r>
    </w:p>
    <w:p w14:paraId="148B0357" w14:textId="77777777" w:rsidR="004F6C5F" w:rsidRDefault="004F6C5F" w:rsidP="00C0226D">
      <w:r>
        <w:t xml:space="preserve"> </w:t>
      </w:r>
    </w:p>
    <w:p w14:paraId="340BD13C" w14:textId="77777777" w:rsidR="004F6C5F" w:rsidRDefault="004F6C5F" w:rsidP="00C0226D">
      <w:r>
        <w:t>The Trustees of The Oxford Diocesan School’s Trust (O</w:t>
      </w:r>
      <w:r w:rsidR="004E100C">
        <w:t>D</w:t>
      </w:r>
      <w:r>
        <w:t xml:space="preserve">ST) recognise their responsibilities under the Health and Safety at Work Act 1974 (HSWA) to ensure that arrangements are in place to secure, so far as is reasonably practicable, the health, safety and welfare of students, staff and others using or visiting the premises, or participating in academy sponsored activities. </w:t>
      </w:r>
    </w:p>
    <w:p w14:paraId="4466C037" w14:textId="77777777" w:rsidR="004F6C5F" w:rsidRDefault="004F6C5F" w:rsidP="00C0226D">
      <w:r>
        <w:t xml:space="preserve"> </w:t>
      </w:r>
    </w:p>
    <w:p w14:paraId="34E8DA85" w14:textId="77777777" w:rsidR="004F6C5F" w:rsidRDefault="004F6C5F" w:rsidP="00C0226D">
      <w:r>
        <w:t xml:space="preserve">The </w:t>
      </w:r>
      <w:r w:rsidR="00846914">
        <w:t>Trustees and</w:t>
      </w:r>
      <w:r>
        <w:t xml:space="preserve"> Central Team actively work with the Headteachers and staff to identify hazards and where these cannot be removed, ensure that they are adequately controlled. </w:t>
      </w:r>
    </w:p>
    <w:p w14:paraId="6413E04E" w14:textId="2C486FC5" w:rsidR="004F6C5F" w:rsidRDefault="004F6C5F" w:rsidP="00824AE0">
      <w:pPr>
        <w:pStyle w:val="ListParagraph"/>
        <w:numPr>
          <w:ilvl w:val="0"/>
          <w:numId w:val="7"/>
        </w:numPr>
      </w:pPr>
      <w:r>
        <w:t xml:space="preserve">To establish and maintain a safe and healthy environment throughout the Trust </w:t>
      </w:r>
    </w:p>
    <w:p w14:paraId="6990EED1" w14:textId="6FFECBA2" w:rsidR="004F6C5F" w:rsidRDefault="004F6C5F" w:rsidP="00824AE0">
      <w:pPr>
        <w:pStyle w:val="ListParagraph"/>
        <w:numPr>
          <w:ilvl w:val="0"/>
          <w:numId w:val="7"/>
        </w:numPr>
      </w:pPr>
      <w:r>
        <w:t xml:space="preserve">To establish and maintain safe working procedures among staff and students </w:t>
      </w:r>
    </w:p>
    <w:p w14:paraId="7826CA00" w14:textId="41428395" w:rsidR="004F6C5F" w:rsidRDefault="004F6C5F" w:rsidP="00824AE0">
      <w:pPr>
        <w:pStyle w:val="ListParagraph"/>
        <w:numPr>
          <w:ilvl w:val="0"/>
          <w:numId w:val="7"/>
        </w:numPr>
      </w:pPr>
      <w:r>
        <w:t xml:space="preserve">To provide a clear policy and guidelines to enable health and safety issues to be tackled effectively </w:t>
      </w:r>
    </w:p>
    <w:p w14:paraId="0320486E" w14:textId="77777777" w:rsidR="004F6C5F" w:rsidRDefault="004F6C5F" w:rsidP="00C0226D">
      <w:r>
        <w:t xml:space="preserve"> </w:t>
      </w:r>
    </w:p>
    <w:p w14:paraId="08876321" w14:textId="77777777" w:rsidR="004F6C5F" w:rsidRDefault="004F6C5F" w:rsidP="00C0226D">
      <w:r>
        <w:t xml:space="preserve"> </w:t>
      </w:r>
    </w:p>
    <w:p w14:paraId="4CF2A130" w14:textId="77777777" w:rsidR="004F6C5F" w:rsidRDefault="004F6C5F" w:rsidP="00824AE0">
      <w:pPr>
        <w:pStyle w:val="Heading1"/>
      </w:pPr>
      <w:bookmarkStart w:id="13" w:name="_Toc141177129"/>
      <w:r>
        <w:t>Training</w:t>
      </w:r>
      <w:bookmarkEnd w:id="13"/>
      <w:r>
        <w:t xml:space="preserve">  </w:t>
      </w:r>
    </w:p>
    <w:p w14:paraId="2FEF0362" w14:textId="77777777" w:rsidR="00824AE0" w:rsidRDefault="00824AE0" w:rsidP="00C0226D"/>
    <w:p w14:paraId="131E81C0" w14:textId="77777777" w:rsidR="004F6C5F" w:rsidRDefault="004F6C5F" w:rsidP="00C0226D">
      <w:r>
        <w:t xml:space="preserve">All new employees will undertake an induction programme that informs them of their responsibilities in relation to health and safety in the academy. </w:t>
      </w:r>
    </w:p>
    <w:p w14:paraId="56AD17D0" w14:textId="77777777" w:rsidR="00C10494" w:rsidRDefault="00C10494">
      <w:pPr>
        <w:spacing w:after="160" w:line="259" w:lineRule="auto"/>
        <w:jc w:val="left"/>
      </w:pPr>
      <w:r>
        <w:br w:type="page"/>
      </w:r>
    </w:p>
    <w:p w14:paraId="14646CB5" w14:textId="41042285" w:rsidR="004F6C5F" w:rsidRDefault="004F6C5F" w:rsidP="00C0226D">
      <w:r>
        <w:lastRenderedPageBreak/>
        <w:t xml:space="preserve">As part of the induction, staff will be instructed in fire safety, site safety practices and procedures, and first aid procedures. This induction will be, when possible, carried out during the first week of a new starter’s employment. </w:t>
      </w:r>
    </w:p>
    <w:p w14:paraId="6BAB19F1" w14:textId="77777777" w:rsidR="004F6C5F" w:rsidRDefault="004F6C5F" w:rsidP="00C0226D">
      <w:r>
        <w:t xml:space="preserve"> </w:t>
      </w:r>
    </w:p>
    <w:p w14:paraId="07DED15F" w14:textId="77777777" w:rsidR="00C10494" w:rsidRDefault="00C10494" w:rsidP="00C0226D"/>
    <w:p w14:paraId="1E0F299D" w14:textId="77777777" w:rsidR="004F6C5F" w:rsidRDefault="004F6C5F" w:rsidP="00824AE0">
      <w:pPr>
        <w:pStyle w:val="Heading1"/>
      </w:pPr>
      <w:bookmarkStart w:id="14" w:name="_Toc141177130"/>
      <w:r>
        <w:t xml:space="preserve">Provision, </w:t>
      </w:r>
      <w:r w:rsidRPr="008F0202">
        <w:t>Inspection and Maintenance of Work Areas and Equipment</w:t>
      </w:r>
      <w:bookmarkEnd w:id="14"/>
      <w:r w:rsidRPr="008F0202">
        <w:t xml:space="preserve"> </w:t>
      </w:r>
    </w:p>
    <w:p w14:paraId="36865266" w14:textId="77777777" w:rsidR="00824AE0" w:rsidRPr="008F0202" w:rsidRDefault="00824AE0" w:rsidP="00C0226D">
      <w:pPr>
        <w:rPr>
          <w:rFonts w:cstheme="minorHAnsi"/>
        </w:rPr>
      </w:pPr>
    </w:p>
    <w:p w14:paraId="46BC37A3" w14:textId="54984A8F" w:rsidR="004F6C5F" w:rsidRPr="008F0202" w:rsidRDefault="00A4601B" w:rsidP="00C0226D">
      <w:pPr>
        <w:rPr>
          <w:rFonts w:cstheme="minorHAnsi"/>
        </w:rPr>
      </w:pPr>
      <w:r w:rsidRPr="008F0202">
        <w:rPr>
          <w:rFonts w:cstheme="minorHAnsi"/>
        </w:rPr>
        <w:t>Workplaces</w:t>
      </w:r>
      <w:r w:rsidR="004F6C5F" w:rsidRPr="008F0202">
        <w:rPr>
          <w:rFonts w:cstheme="minorHAnsi"/>
        </w:rPr>
        <w:t xml:space="preserve"> and equipment will be suitable for the purpose and, as far as is reasonably practical, free from risks of injury. </w:t>
      </w:r>
    </w:p>
    <w:p w14:paraId="3DAF4C9F" w14:textId="1D06BFF0" w:rsidR="004F6C5F" w:rsidRPr="008F0202" w:rsidRDefault="004F6C5F" w:rsidP="00C0226D">
      <w:pPr>
        <w:rPr>
          <w:rFonts w:cstheme="minorHAnsi"/>
        </w:rPr>
      </w:pPr>
      <w:r w:rsidRPr="008F0202">
        <w:rPr>
          <w:rFonts w:cstheme="minorHAnsi"/>
        </w:rPr>
        <w:t xml:space="preserve">Where the safety of </w:t>
      </w:r>
      <w:r w:rsidR="00A4601B" w:rsidRPr="008F0202">
        <w:rPr>
          <w:rFonts w:cstheme="minorHAnsi"/>
        </w:rPr>
        <w:t>workplaces</w:t>
      </w:r>
      <w:r w:rsidRPr="008F0202">
        <w:rPr>
          <w:rFonts w:cstheme="minorHAnsi"/>
        </w:rPr>
        <w:t xml:space="preserve"> and equipment is dependent on proactive inspection and maintenance, a programme will be established for a competent person to carry out the necessary works (e.g. portable appliance testing – PAT). Appropriate records and relevant test certificates will be maintained. </w:t>
      </w:r>
    </w:p>
    <w:p w14:paraId="091B3287" w14:textId="77777777" w:rsidR="004F6C5F" w:rsidRDefault="004F6C5F" w:rsidP="00C0226D">
      <w:pPr>
        <w:rPr>
          <w:rFonts w:cstheme="minorHAnsi"/>
        </w:rPr>
      </w:pPr>
      <w:r w:rsidRPr="008F0202">
        <w:rPr>
          <w:rFonts w:cstheme="minorHAnsi"/>
        </w:rPr>
        <w:t xml:space="preserve"> </w:t>
      </w:r>
    </w:p>
    <w:p w14:paraId="12B73070" w14:textId="77777777" w:rsidR="00C10494" w:rsidRPr="008F0202" w:rsidRDefault="00C10494" w:rsidP="00C0226D">
      <w:pPr>
        <w:rPr>
          <w:rFonts w:cstheme="minorHAnsi"/>
        </w:rPr>
      </w:pPr>
    </w:p>
    <w:p w14:paraId="736E1272" w14:textId="17A4F0C7" w:rsidR="004F6C5F" w:rsidRDefault="004F6C5F" w:rsidP="00824AE0">
      <w:pPr>
        <w:pStyle w:val="Heading1"/>
      </w:pPr>
      <w:bookmarkStart w:id="15" w:name="_Toc141177131"/>
      <w:r w:rsidRPr="008F0202">
        <w:t>Roles and Responsibilities</w:t>
      </w:r>
      <w:bookmarkEnd w:id="15"/>
      <w:r w:rsidRPr="008F0202">
        <w:t xml:space="preserve"> </w:t>
      </w:r>
    </w:p>
    <w:p w14:paraId="5AFCF38A" w14:textId="77777777" w:rsidR="00824AE0" w:rsidRPr="008F0202" w:rsidRDefault="00824AE0" w:rsidP="00C0226D">
      <w:pPr>
        <w:rPr>
          <w:rFonts w:cstheme="minorHAnsi"/>
        </w:rPr>
      </w:pPr>
    </w:p>
    <w:p w14:paraId="60C6A276" w14:textId="77777777" w:rsidR="004F6C5F" w:rsidRDefault="004F6C5F" w:rsidP="00824AE0">
      <w:pPr>
        <w:pStyle w:val="Heading2"/>
      </w:pPr>
      <w:bookmarkStart w:id="16" w:name="_Toc141177132"/>
      <w:r w:rsidRPr="008F0202">
        <w:t>The Trust Board</w:t>
      </w:r>
      <w:bookmarkEnd w:id="16"/>
      <w:r w:rsidRPr="008F0202">
        <w:t xml:space="preserve"> </w:t>
      </w:r>
    </w:p>
    <w:p w14:paraId="318EFB45" w14:textId="77777777" w:rsidR="00824AE0" w:rsidRPr="008F0202" w:rsidRDefault="00824AE0" w:rsidP="00C0226D">
      <w:pPr>
        <w:rPr>
          <w:rFonts w:cstheme="minorHAnsi"/>
        </w:rPr>
      </w:pPr>
    </w:p>
    <w:p w14:paraId="3F537D3B" w14:textId="77777777" w:rsidR="004F6C5F" w:rsidRPr="008F0202" w:rsidRDefault="004F6C5F" w:rsidP="00C0226D">
      <w:pPr>
        <w:rPr>
          <w:rFonts w:cstheme="minorHAnsi"/>
        </w:rPr>
      </w:pPr>
      <w:r w:rsidRPr="008F0202">
        <w:rPr>
          <w:rFonts w:cstheme="minorHAnsi"/>
        </w:rPr>
        <w:t xml:space="preserve">The Trustees have overall responsibility for health and safety and the strategic direction of the Trust with reference to health and safety. The Trustees will ensure that all necessary procedures are devised, implemented, </w:t>
      </w:r>
      <w:proofErr w:type="gramStart"/>
      <w:r w:rsidRPr="008F0202">
        <w:rPr>
          <w:rFonts w:cstheme="minorHAnsi"/>
        </w:rPr>
        <w:t>monitored</w:t>
      </w:r>
      <w:proofErr w:type="gramEnd"/>
      <w:r w:rsidRPr="008F0202">
        <w:rPr>
          <w:rFonts w:cstheme="minorHAnsi"/>
        </w:rPr>
        <w:t xml:space="preserve"> and reviewed to ensure compliance with these procedures and that they remain appropriate.  </w:t>
      </w:r>
    </w:p>
    <w:p w14:paraId="00F81DA6" w14:textId="77777777" w:rsidR="00A75905" w:rsidRPr="008F0202" w:rsidRDefault="00A75905" w:rsidP="00C0226D">
      <w:pPr>
        <w:rPr>
          <w:rFonts w:cstheme="minorHAnsi"/>
        </w:rPr>
      </w:pPr>
    </w:p>
    <w:p w14:paraId="49961B48" w14:textId="77777777" w:rsidR="00A75905" w:rsidRDefault="00846914" w:rsidP="00824AE0">
      <w:pPr>
        <w:pStyle w:val="Heading2"/>
      </w:pPr>
      <w:bookmarkStart w:id="17" w:name="_Toc141177133"/>
      <w:r w:rsidRPr="008F0202">
        <w:t>Competent Person</w:t>
      </w:r>
      <w:bookmarkEnd w:id="17"/>
      <w:r w:rsidR="004F6C5F" w:rsidRPr="008F0202">
        <w:t xml:space="preserve"> </w:t>
      </w:r>
    </w:p>
    <w:p w14:paraId="576C955C" w14:textId="77777777" w:rsidR="00824AE0" w:rsidRPr="008F0202" w:rsidRDefault="00824AE0" w:rsidP="00C0226D">
      <w:pPr>
        <w:rPr>
          <w:rFonts w:cstheme="minorHAnsi"/>
        </w:rPr>
      </w:pPr>
    </w:p>
    <w:p w14:paraId="1EA178EB" w14:textId="12C40E73" w:rsidR="00846914" w:rsidRPr="008F0202" w:rsidRDefault="004F6C5F" w:rsidP="00C0226D">
      <w:pPr>
        <w:rPr>
          <w:rFonts w:cstheme="minorHAnsi"/>
        </w:rPr>
      </w:pPr>
      <w:r w:rsidRPr="008F0202">
        <w:rPr>
          <w:rFonts w:cstheme="minorHAnsi"/>
        </w:rPr>
        <w:t>The competent person for health and safety</w:t>
      </w:r>
      <w:r w:rsidR="00846914" w:rsidRPr="008F0202">
        <w:rPr>
          <w:rFonts w:cstheme="minorHAnsi"/>
        </w:rPr>
        <w:t xml:space="preserve"> is J</w:t>
      </w:r>
      <w:r w:rsidR="00A4601B">
        <w:rPr>
          <w:rFonts w:cstheme="minorHAnsi"/>
        </w:rPr>
        <w:t>ackie Hemmings</w:t>
      </w:r>
      <w:r w:rsidR="00846914" w:rsidRPr="008F0202">
        <w:rPr>
          <w:rFonts w:cstheme="minorHAnsi"/>
        </w:rPr>
        <w:t xml:space="preserve"> from Oxfordshire County Council Health and Safety Team</w:t>
      </w:r>
      <w:r w:rsidRPr="008F0202">
        <w:rPr>
          <w:rFonts w:cstheme="minorHAnsi"/>
        </w:rPr>
        <w:t xml:space="preserve">. </w:t>
      </w:r>
      <w:r w:rsidR="00846914" w:rsidRPr="008F0202">
        <w:rPr>
          <w:rFonts w:cstheme="minorHAnsi"/>
        </w:rPr>
        <w:t>She</w:t>
      </w:r>
      <w:r w:rsidRPr="008F0202">
        <w:rPr>
          <w:rFonts w:cstheme="minorHAnsi"/>
        </w:rPr>
        <w:t xml:space="preserve"> will</w:t>
      </w:r>
      <w:r w:rsidR="00846914" w:rsidRPr="008F0202">
        <w:rPr>
          <w:rFonts w:cstheme="minorHAnsi"/>
        </w:rPr>
        <w:t xml:space="preserve"> support the Trust to</w:t>
      </w:r>
      <w:r w:rsidRPr="008F0202">
        <w:rPr>
          <w:rFonts w:cstheme="minorHAnsi"/>
        </w:rPr>
        <w:t xml:space="preserve">: </w:t>
      </w:r>
    </w:p>
    <w:p w14:paraId="33A8938F" w14:textId="77777777" w:rsidR="004F6C5F" w:rsidRPr="00824AE0" w:rsidRDefault="00846914" w:rsidP="00824AE0">
      <w:pPr>
        <w:pStyle w:val="ListParagraph"/>
        <w:numPr>
          <w:ilvl w:val="0"/>
          <w:numId w:val="8"/>
        </w:numPr>
        <w:rPr>
          <w:rFonts w:cstheme="minorHAnsi"/>
        </w:rPr>
      </w:pPr>
      <w:r w:rsidRPr="00824AE0">
        <w:rPr>
          <w:rFonts w:cstheme="minorHAnsi"/>
        </w:rPr>
        <w:t>Provide a</w:t>
      </w:r>
      <w:r w:rsidR="004F6C5F" w:rsidRPr="00824AE0">
        <w:rPr>
          <w:rFonts w:cstheme="minorHAnsi"/>
        </w:rPr>
        <w:t>dvi</w:t>
      </w:r>
      <w:r w:rsidRPr="00824AE0">
        <w:rPr>
          <w:rFonts w:cstheme="minorHAnsi"/>
        </w:rPr>
        <w:t>c</w:t>
      </w:r>
      <w:r w:rsidR="004F6C5F" w:rsidRPr="00824AE0">
        <w:rPr>
          <w:rFonts w:cstheme="minorHAnsi"/>
        </w:rPr>
        <w:t xml:space="preserve">e </w:t>
      </w:r>
      <w:r w:rsidRPr="00824AE0">
        <w:rPr>
          <w:rFonts w:cstheme="minorHAnsi"/>
        </w:rPr>
        <w:t>on all aspects of</w:t>
      </w:r>
      <w:r w:rsidR="004F6C5F" w:rsidRPr="00824AE0">
        <w:rPr>
          <w:rFonts w:cstheme="minorHAnsi"/>
        </w:rPr>
        <w:t xml:space="preserve"> Health </w:t>
      </w:r>
      <w:r w:rsidRPr="00824AE0">
        <w:rPr>
          <w:rFonts w:cstheme="minorHAnsi"/>
        </w:rPr>
        <w:t xml:space="preserve">and </w:t>
      </w:r>
      <w:r w:rsidR="004F6C5F" w:rsidRPr="00824AE0">
        <w:rPr>
          <w:rFonts w:cstheme="minorHAnsi"/>
        </w:rPr>
        <w:t xml:space="preserve">safety strategy and policy. </w:t>
      </w:r>
    </w:p>
    <w:p w14:paraId="653193AA" w14:textId="77777777" w:rsidR="00846914" w:rsidRPr="00824AE0" w:rsidRDefault="00846914" w:rsidP="00824AE0">
      <w:pPr>
        <w:pStyle w:val="ListParagraph"/>
        <w:numPr>
          <w:ilvl w:val="0"/>
          <w:numId w:val="8"/>
        </w:numPr>
        <w:rPr>
          <w:rFonts w:eastAsia="Times New Roman" w:cstheme="minorHAnsi"/>
          <w:color w:val="333333"/>
          <w:lang w:eastAsia="en-GB"/>
        </w:rPr>
      </w:pPr>
      <w:r w:rsidRPr="00824AE0">
        <w:rPr>
          <w:rFonts w:eastAsia="Times New Roman" w:cstheme="minorHAnsi"/>
          <w:color w:val="333333"/>
          <w:lang w:eastAsia="en-GB"/>
        </w:rPr>
        <w:t>Ensure safe, secure sites, advise on ensuring robust safety management</w:t>
      </w:r>
    </w:p>
    <w:p w14:paraId="39FABBDF" w14:textId="77777777" w:rsidR="00846914" w:rsidRPr="00824AE0" w:rsidRDefault="00846914" w:rsidP="00824AE0">
      <w:pPr>
        <w:pStyle w:val="ListParagraph"/>
        <w:numPr>
          <w:ilvl w:val="0"/>
          <w:numId w:val="8"/>
        </w:numPr>
        <w:rPr>
          <w:rFonts w:eastAsia="Times New Roman" w:cstheme="minorHAnsi"/>
          <w:color w:val="333333"/>
          <w:lang w:eastAsia="en-GB"/>
        </w:rPr>
      </w:pPr>
      <w:r w:rsidRPr="00824AE0">
        <w:rPr>
          <w:rFonts w:eastAsia="Times New Roman" w:cstheme="minorHAnsi"/>
          <w:color w:val="333333"/>
          <w:lang w:eastAsia="en-GB"/>
        </w:rPr>
        <w:t>Offer specific advice (based on the Trust’s own safety management arrangements) to assist in partnership with the Trust to address and manage statutory requirements based on industry standards.</w:t>
      </w:r>
    </w:p>
    <w:p w14:paraId="63062F0E" w14:textId="77777777" w:rsidR="00846914" w:rsidRPr="00824AE0" w:rsidRDefault="00846914" w:rsidP="00824AE0">
      <w:pPr>
        <w:pStyle w:val="ListParagraph"/>
        <w:numPr>
          <w:ilvl w:val="0"/>
          <w:numId w:val="8"/>
        </w:numPr>
        <w:rPr>
          <w:rFonts w:eastAsia="Times New Roman" w:cstheme="minorHAnsi"/>
          <w:color w:val="333333"/>
          <w:lang w:eastAsia="en-GB"/>
        </w:rPr>
      </w:pPr>
      <w:r w:rsidRPr="00824AE0">
        <w:rPr>
          <w:rFonts w:eastAsia="Times New Roman" w:cstheme="minorHAnsi"/>
          <w:color w:val="333333"/>
          <w:lang w:eastAsia="en-GB"/>
        </w:rPr>
        <w:t xml:space="preserve">Provide a safe environment, work processes and activities for pupils, </w:t>
      </w:r>
      <w:proofErr w:type="gramStart"/>
      <w:r w:rsidRPr="00824AE0">
        <w:rPr>
          <w:rFonts w:eastAsia="Times New Roman" w:cstheme="minorHAnsi"/>
          <w:color w:val="333333"/>
          <w:lang w:eastAsia="en-GB"/>
        </w:rPr>
        <w:t>staff</w:t>
      </w:r>
      <w:proofErr w:type="gramEnd"/>
      <w:r w:rsidRPr="00824AE0">
        <w:rPr>
          <w:rFonts w:eastAsia="Times New Roman" w:cstheme="minorHAnsi"/>
          <w:color w:val="333333"/>
          <w:lang w:eastAsia="en-GB"/>
        </w:rPr>
        <w:t xml:space="preserve"> and visitors by advising on your identified management system and operation in place</w:t>
      </w:r>
    </w:p>
    <w:p w14:paraId="7F480C24" w14:textId="77777777" w:rsidR="00846914" w:rsidRPr="00824AE0" w:rsidRDefault="00846914" w:rsidP="00824AE0">
      <w:pPr>
        <w:pStyle w:val="ListParagraph"/>
        <w:numPr>
          <w:ilvl w:val="0"/>
          <w:numId w:val="8"/>
        </w:numPr>
        <w:rPr>
          <w:rFonts w:eastAsia="Times New Roman" w:cstheme="minorHAnsi"/>
          <w:color w:val="333333"/>
          <w:lang w:eastAsia="en-GB"/>
        </w:rPr>
      </w:pPr>
      <w:r w:rsidRPr="00824AE0">
        <w:rPr>
          <w:rFonts w:eastAsia="Times New Roman" w:cstheme="minorHAnsi"/>
          <w:color w:val="333333"/>
          <w:lang w:eastAsia="en-GB"/>
        </w:rPr>
        <w:t xml:space="preserve">Comply with health and safety legislation, identify any significant </w:t>
      </w:r>
      <w:proofErr w:type="gramStart"/>
      <w:r w:rsidRPr="00824AE0">
        <w:rPr>
          <w:rFonts w:eastAsia="Times New Roman" w:cstheme="minorHAnsi"/>
          <w:color w:val="333333"/>
          <w:lang w:eastAsia="en-GB"/>
        </w:rPr>
        <w:t>risks</w:t>
      </w:r>
      <w:proofErr w:type="gramEnd"/>
      <w:r w:rsidRPr="00824AE0">
        <w:rPr>
          <w:rFonts w:eastAsia="Times New Roman" w:cstheme="minorHAnsi"/>
          <w:color w:val="333333"/>
          <w:lang w:eastAsia="en-GB"/>
        </w:rPr>
        <w:t xml:space="preserve"> and implement procedures to control those risks and meet statutory requirements</w:t>
      </w:r>
    </w:p>
    <w:p w14:paraId="0A06BC0A" w14:textId="77777777" w:rsidR="00846914" w:rsidRPr="00824AE0" w:rsidRDefault="00846914" w:rsidP="00824AE0">
      <w:pPr>
        <w:pStyle w:val="ListParagraph"/>
        <w:numPr>
          <w:ilvl w:val="0"/>
          <w:numId w:val="8"/>
        </w:numPr>
        <w:rPr>
          <w:rFonts w:eastAsia="Times New Roman" w:cstheme="minorHAnsi"/>
          <w:color w:val="333333"/>
          <w:lang w:eastAsia="en-GB"/>
        </w:rPr>
      </w:pPr>
      <w:r w:rsidRPr="00824AE0">
        <w:rPr>
          <w:rFonts w:eastAsia="Times New Roman" w:cstheme="minorHAnsi"/>
          <w:color w:val="333333"/>
          <w:lang w:eastAsia="en-GB"/>
        </w:rPr>
        <w:t>Advise on training and competency for employees to carry out their duties in a safe manner</w:t>
      </w:r>
    </w:p>
    <w:p w14:paraId="3F6881F5" w14:textId="77777777" w:rsidR="00846914" w:rsidRPr="00824AE0" w:rsidRDefault="00846914" w:rsidP="00824AE0">
      <w:pPr>
        <w:pStyle w:val="ListParagraph"/>
        <w:numPr>
          <w:ilvl w:val="0"/>
          <w:numId w:val="8"/>
        </w:numPr>
        <w:rPr>
          <w:rFonts w:eastAsia="Times New Roman" w:cstheme="minorHAnsi"/>
          <w:color w:val="333333"/>
          <w:lang w:eastAsia="en-GB"/>
        </w:rPr>
      </w:pPr>
      <w:r w:rsidRPr="00824AE0">
        <w:rPr>
          <w:rFonts w:eastAsia="Times New Roman" w:cstheme="minorHAnsi"/>
          <w:color w:val="333333"/>
          <w:lang w:eastAsia="en-GB"/>
        </w:rPr>
        <w:t xml:space="preserve">Help complete the </w:t>
      </w:r>
      <w:r w:rsidR="00ED4FD7" w:rsidRPr="00824AE0">
        <w:rPr>
          <w:rFonts w:eastAsia="Times New Roman" w:cstheme="minorHAnsi"/>
          <w:color w:val="333333"/>
          <w:lang w:eastAsia="en-GB"/>
        </w:rPr>
        <w:t>school’s</w:t>
      </w:r>
      <w:r w:rsidRPr="00824AE0">
        <w:rPr>
          <w:rFonts w:eastAsia="Times New Roman" w:cstheme="minorHAnsi"/>
          <w:color w:val="333333"/>
          <w:lang w:eastAsia="en-GB"/>
        </w:rPr>
        <w:t xml:space="preserve"> pre-checks on contractors if they are registered with the Contractor Health and Safety Assessment scheme (CHAS)</w:t>
      </w:r>
    </w:p>
    <w:p w14:paraId="050FBDB5" w14:textId="08B9813C" w:rsidR="004F6C5F" w:rsidRDefault="004F6C5F" w:rsidP="00C0226D"/>
    <w:p w14:paraId="47ED7EDA" w14:textId="77777777" w:rsidR="004F6C5F" w:rsidRDefault="004F6C5F" w:rsidP="00204A29">
      <w:pPr>
        <w:pStyle w:val="Heading2"/>
      </w:pPr>
      <w:bookmarkStart w:id="18" w:name="_Toc141177134"/>
      <w:r>
        <w:t>Health and Safety Coordinator</w:t>
      </w:r>
      <w:bookmarkEnd w:id="18"/>
      <w:r>
        <w:t xml:space="preserve"> </w:t>
      </w:r>
    </w:p>
    <w:p w14:paraId="3986298E" w14:textId="77777777" w:rsidR="00204A29" w:rsidRDefault="00204A29" w:rsidP="00C0226D"/>
    <w:p w14:paraId="7D285093" w14:textId="7A21109B" w:rsidR="008F0202" w:rsidRDefault="004F6C5F" w:rsidP="00C0226D">
      <w:r>
        <w:t>The Health and Safety Coordinator, with the support of the Site Manager is responsible for the day-to-day management of Health and Safety at</w:t>
      </w:r>
      <w:r w:rsidR="0002166B">
        <w:t xml:space="preserve"> St Mary’s</w:t>
      </w:r>
      <w:r>
        <w:t xml:space="preserve"> The Health and Safety Coordinator will: </w:t>
      </w:r>
    </w:p>
    <w:p w14:paraId="0EA82060" w14:textId="18F3D9C8" w:rsidR="004F6C5F" w:rsidRDefault="004F6C5F" w:rsidP="00204A29">
      <w:pPr>
        <w:pStyle w:val="ListParagraph"/>
        <w:numPr>
          <w:ilvl w:val="0"/>
          <w:numId w:val="10"/>
        </w:numPr>
      </w:pPr>
      <w:r>
        <w:t xml:space="preserve">Ensure that all health and safety and maintenance checks and reviews are undertaken and appropriately documented. </w:t>
      </w:r>
    </w:p>
    <w:p w14:paraId="62EEB7D9" w14:textId="6DF7F747" w:rsidR="004F6C5F" w:rsidRDefault="004F6C5F" w:rsidP="00204A29">
      <w:pPr>
        <w:pStyle w:val="ListParagraph"/>
        <w:numPr>
          <w:ilvl w:val="0"/>
          <w:numId w:val="10"/>
        </w:numPr>
      </w:pPr>
      <w:r>
        <w:t xml:space="preserve">Effectively monitor the condition of the premises, following up defects and ensuring remedial work is undertaken. </w:t>
      </w:r>
    </w:p>
    <w:p w14:paraId="7B0FE9C7" w14:textId="3BC95A24" w:rsidR="004F6C5F" w:rsidRDefault="004F6C5F" w:rsidP="00204A29">
      <w:pPr>
        <w:pStyle w:val="ListParagraph"/>
        <w:numPr>
          <w:ilvl w:val="0"/>
          <w:numId w:val="10"/>
        </w:numPr>
      </w:pPr>
      <w:r>
        <w:t xml:space="preserve">Review and ensure that all appropriate risk assessments are undertaken. </w:t>
      </w:r>
    </w:p>
    <w:p w14:paraId="2C88715A" w14:textId="31F67E29" w:rsidR="004F6C5F" w:rsidRDefault="004F6C5F" w:rsidP="00204A29">
      <w:pPr>
        <w:pStyle w:val="ListParagraph"/>
        <w:numPr>
          <w:ilvl w:val="0"/>
          <w:numId w:val="10"/>
        </w:numPr>
      </w:pPr>
      <w:r>
        <w:t xml:space="preserve">Ensure appropriate communication and training, relating to health and safety is in place throughout the Academy. </w:t>
      </w:r>
    </w:p>
    <w:p w14:paraId="09715F7E" w14:textId="119DBDDC" w:rsidR="004F6C5F" w:rsidRDefault="004F6C5F" w:rsidP="00204A29">
      <w:pPr>
        <w:pStyle w:val="ListParagraph"/>
        <w:numPr>
          <w:ilvl w:val="0"/>
          <w:numId w:val="10"/>
        </w:numPr>
      </w:pPr>
      <w:r>
        <w:t xml:space="preserve">Ensure that contractors on site follow safe working practices. </w:t>
      </w:r>
    </w:p>
    <w:p w14:paraId="23B48259" w14:textId="4060B573" w:rsidR="004F6C5F" w:rsidRDefault="004F6C5F" w:rsidP="0059679B">
      <w:pPr>
        <w:pStyle w:val="ListParagraph"/>
        <w:numPr>
          <w:ilvl w:val="0"/>
          <w:numId w:val="10"/>
        </w:numPr>
      </w:pPr>
      <w:r w:rsidRPr="008E54A3">
        <w:t xml:space="preserve">The role of Health and Safety Coordinator at </w:t>
      </w:r>
      <w:r w:rsidR="0002166B">
        <w:t>St Mary’s</w:t>
      </w:r>
      <w:r w:rsidR="008E54A3" w:rsidRPr="008E54A3">
        <w:t xml:space="preserve"> School</w:t>
      </w:r>
      <w:r w:rsidR="002073B2" w:rsidRPr="008E54A3">
        <w:t xml:space="preserve"> will</w:t>
      </w:r>
      <w:r w:rsidRPr="008E54A3">
        <w:t xml:space="preserve"> be fulfilled by: </w:t>
      </w:r>
      <w:r w:rsidR="008E54A3" w:rsidRPr="008E54A3">
        <w:t xml:space="preserve">Victoria Woods </w:t>
      </w:r>
    </w:p>
    <w:p w14:paraId="1B931F7C" w14:textId="77777777" w:rsidR="00C10494" w:rsidRDefault="00C10494">
      <w:pPr>
        <w:spacing w:after="160" w:line="259" w:lineRule="auto"/>
        <w:jc w:val="left"/>
        <w:rPr>
          <w:rFonts w:eastAsiaTheme="majorEastAsia" w:cstheme="majorBidi"/>
          <w:b/>
          <w:szCs w:val="26"/>
        </w:rPr>
      </w:pPr>
      <w:bookmarkStart w:id="19" w:name="_Toc141177135"/>
      <w:r>
        <w:br w:type="page"/>
      </w:r>
    </w:p>
    <w:p w14:paraId="5EF94A53" w14:textId="693B1B4C" w:rsidR="004F6C5F" w:rsidRDefault="004F6C5F" w:rsidP="00204A29">
      <w:pPr>
        <w:pStyle w:val="Heading2"/>
      </w:pPr>
      <w:r>
        <w:lastRenderedPageBreak/>
        <w:t>Headteacher/Leadership Teams</w:t>
      </w:r>
      <w:bookmarkEnd w:id="19"/>
      <w:r>
        <w:t xml:space="preserve"> </w:t>
      </w:r>
    </w:p>
    <w:p w14:paraId="7E9E0212" w14:textId="77777777" w:rsidR="00204A29" w:rsidRDefault="00204A29" w:rsidP="00C0226D"/>
    <w:p w14:paraId="1CA5429F" w14:textId="77777777" w:rsidR="004F6C5F" w:rsidRDefault="004F6C5F" w:rsidP="00C0226D">
      <w:r>
        <w:t xml:space="preserve">Members of the Directorate and Leadership Teams and others holding posts of responsibility are to familiarise themselves with all safety legislation, codes of practice and guidance relevant to their area of responsibility. As part of their </w:t>
      </w:r>
      <w:proofErr w:type="gramStart"/>
      <w:r>
        <w:t>day to day</w:t>
      </w:r>
      <w:proofErr w:type="gramEnd"/>
      <w:r>
        <w:t xml:space="preserve"> responsibility they are to ensure that, within their specified areas of responsibility, they: </w:t>
      </w:r>
    </w:p>
    <w:p w14:paraId="0AF999E4" w14:textId="4494749F" w:rsidR="004F6C5F" w:rsidRDefault="004F6C5F" w:rsidP="00204A29">
      <w:pPr>
        <w:pStyle w:val="ListParagraph"/>
        <w:numPr>
          <w:ilvl w:val="0"/>
          <w:numId w:val="11"/>
        </w:numPr>
      </w:pPr>
      <w:r>
        <w:t xml:space="preserve">Contribute towards the development of the </w:t>
      </w:r>
      <w:r w:rsidR="001F0341">
        <w:t xml:space="preserve">Health and Safety </w:t>
      </w:r>
      <w:r>
        <w:t xml:space="preserve">Academy action plan and ensure targets are met. </w:t>
      </w:r>
    </w:p>
    <w:p w14:paraId="24918849" w14:textId="65C5EED8" w:rsidR="004F6C5F" w:rsidRDefault="004F6C5F" w:rsidP="00204A29">
      <w:pPr>
        <w:pStyle w:val="ListParagraph"/>
        <w:numPr>
          <w:ilvl w:val="0"/>
          <w:numId w:val="11"/>
        </w:numPr>
      </w:pPr>
      <w:r>
        <w:t xml:space="preserve">Ensure health and safety is considered during changes or projects. </w:t>
      </w:r>
    </w:p>
    <w:p w14:paraId="7E2624CB" w14:textId="7F653588" w:rsidR="004F6C5F" w:rsidRDefault="004F6C5F" w:rsidP="00204A29">
      <w:pPr>
        <w:pStyle w:val="ListParagraph"/>
        <w:numPr>
          <w:ilvl w:val="0"/>
          <w:numId w:val="11"/>
        </w:numPr>
      </w:pPr>
      <w:r>
        <w:t xml:space="preserve">Ensure that suitable resources are available to enable the requirements for their area to be carried out. </w:t>
      </w:r>
    </w:p>
    <w:p w14:paraId="185E7C81" w14:textId="6756A6BC" w:rsidR="004F6C5F" w:rsidRDefault="004F6C5F" w:rsidP="00204A29">
      <w:pPr>
        <w:pStyle w:val="ListParagraph"/>
        <w:numPr>
          <w:ilvl w:val="0"/>
          <w:numId w:val="11"/>
        </w:numPr>
      </w:pPr>
      <w:r>
        <w:t xml:space="preserve">Implement this policy and any codes of practice that are relevant. </w:t>
      </w:r>
    </w:p>
    <w:p w14:paraId="7BDB24F8" w14:textId="7A078906" w:rsidR="004F6C5F" w:rsidRDefault="004F6C5F" w:rsidP="00204A29">
      <w:pPr>
        <w:pStyle w:val="ListParagraph"/>
        <w:numPr>
          <w:ilvl w:val="0"/>
          <w:numId w:val="11"/>
        </w:numPr>
      </w:pPr>
      <w:r>
        <w:t xml:space="preserve">Ensure that suitable monitoring of health and safety is undertaken. </w:t>
      </w:r>
    </w:p>
    <w:p w14:paraId="21264292" w14:textId="4E521F78" w:rsidR="004F6C5F" w:rsidRDefault="004F6C5F" w:rsidP="00204A29">
      <w:pPr>
        <w:pStyle w:val="ListParagraph"/>
        <w:numPr>
          <w:ilvl w:val="0"/>
          <w:numId w:val="11"/>
        </w:numPr>
      </w:pPr>
      <w:r>
        <w:t xml:space="preserve">Refer any health and safety issues that they are not authorised to deal with to the Headteacher. </w:t>
      </w:r>
    </w:p>
    <w:p w14:paraId="53D493E9" w14:textId="46C3AF5E" w:rsidR="004F6C5F" w:rsidRDefault="004F6C5F" w:rsidP="00204A29">
      <w:pPr>
        <w:pStyle w:val="ListParagraph"/>
        <w:numPr>
          <w:ilvl w:val="0"/>
          <w:numId w:val="11"/>
        </w:numPr>
      </w:pPr>
      <w:r>
        <w:t xml:space="preserve">Support and monitor safety performance of staff through </w:t>
      </w:r>
      <w:proofErr w:type="gramStart"/>
      <w:r>
        <w:t>one to one</w:t>
      </w:r>
      <w:proofErr w:type="gramEnd"/>
      <w:r>
        <w:t xml:space="preserve"> </w:t>
      </w:r>
      <w:r w:rsidR="008F0202">
        <w:t>meeting</w:t>
      </w:r>
      <w:r>
        <w:t xml:space="preserve">, </w:t>
      </w:r>
      <w:r w:rsidR="008F0202">
        <w:t>team meetings</w:t>
      </w:r>
      <w:r>
        <w:t>,</w:t>
      </w:r>
      <w:r w:rsidR="008F0202">
        <w:t xml:space="preserve"> </w:t>
      </w:r>
      <w:r>
        <w:t>key stage meetings</w:t>
      </w:r>
      <w:r w:rsidR="008F0202">
        <w:t xml:space="preserve"> or staff meetings</w:t>
      </w:r>
      <w:r>
        <w:t xml:space="preserve">. </w:t>
      </w:r>
    </w:p>
    <w:p w14:paraId="1D3B2651" w14:textId="152F04CC" w:rsidR="004F6C5F" w:rsidRDefault="004F6C5F" w:rsidP="00204A29">
      <w:pPr>
        <w:pStyle w:val="ListParagraph"/>
        <w:numPr>
          <w:ilvl w:val="0"/>
          <w:numId w:val="11"/>
        </w:numPr>
      </w:pPr>
      <w:r>
        <w:t xml:space="preserve">Effectively communicate with all staff </w:t>
      </w:r>
      <w:r w:rsidR="004E100C">
        <w:t>regarding</w:t>
      </w:r>
      <w:r>
        <w:t xml:space="preserve"> health and safety. </w:t>
      </w:r>
    </w:p>
    <w:p w14:paraId="0139AEA5" w14:textId="3D7689B4" w:rsidR="004F6C5F" w:rsidRDefault="004F6C5F" w:rsidP="00204A29">
      <w:pPr>
        <w:pStyle w:val="ListParagraph"/>
        <w:numPr>
          <w:ilvl w:val="0"/>
          <w:numId w:val="11"/>
        </w:numPr>
      </w:pPr>
      <w:r>
        <w:t xml:space="preserve">Ensure all new staff are aware and understand the relevant codes of practice and safe operating procedures. </w:t>
      </w:r>
    </w:p>
    <w:p w14:paraId="1CEDB2C8" w14:textId="43F3091F" w:rsidR="004F6C5F" w:rsidRDefault="004F6C5F" w:rsidP="00204A29">
      <w:pPr>
        <w:pStyle w:val="ListParagraph"/>
        <w:numPr>
          <w:ilvl w:val="0"/>
          <w:numId w:val="11"/>
        </w:numPr>
      </w:pPr>
      <w:r>
        <w:t xml:space="preserve">Ensure safe working methods are in place. </w:t>
      </w:r>
    </w:p>
    <w:p w14:paraId="65F05708" w14:textId="4CE76FCD" w:rsidR="004F6C5F" w:rsidRDefault="004F6C5F" w:rsidP="00204A29">
      <w:pPr>
        <w:pStyle w:val="ListParagraph"/>
        <w:numPr>
          <w:ilvl w:val="0"/>
          <w:numId w:val="11"/>
        </w:numPr>
      </w:pPr>
      <w:r>
        <w:t xml:space="preserve">Ensure supervision is undertaken and adequate training needs are arranged. </w:t>
      </w:r>
    </w:p>
    <w:p w14:paraId="5047B1F9" w14:textId="1349E0C4" w:rsidR="004F6C5F" w:rsidRDefault="004F6C5F" w:rsidP="00204A29">
      <w:pPr>
        <w:pStyle w:val="ListParagraph"/>
        <w:numPr>
          <w:ilvl w:val="0"/>
          <w:numId w:val="11"/>
        </w:numPr>
      </w:pPr>
      <w:r>
        <w:t xml:space="preserve">Agree training plans for individual staff. </w:t>
      </w:r>
    </w:p>
    <w:p w14:paraId="69837A5E" w14:textId="2EA2AAA6" w:rsidR="004F6C5F" w:rsidRDefault="004F6C5F" w:rsidP="00204A29">
      <w:pPr>
        <w:pStyle w:val="ListParagraph"/>
        <w:numPr>
          <w:ilvl w:val="0"/>
          <w:numId w:val="11"/>
        </w:numPr>
      </w:pPr>
      <w:r>
        <w:t xml:space="preserve">Ensure regular safety inspections are carried out in their area of responsibility. </w:t>
      </w:r>
    </w:p>
    <w:p w14:paraId="73FA4AFA" w14:textId="7E3BEFB1" w:rsidR="004F6C5F" w:rsidRDefault="004F6C5F" w:rsidP="00204A29">
      <w:pPr>
        <w:pStyle w:val="ListParagraph"/>
        <w:numPr>
          <w:ilvl w:val="0"/>
          <w:numId w:val="11"/>
        </w:numPr>
      </w:pPr>
      <w:r>
        <w:t xml:space="preserve">Ensure safety requirements for plant machinery and equipment are in place and are adequate. </w:t>
      </w:r>
    </w:p>
    <w:p w14:paraId="641B4910" w14:textId="476C6A38" w:rsidR="004F6C5F" w:rsidRDefault="004F6C5F" w:rsidP="00204A29">
      <w:pPr>
        <w:pStyle w:val="ListParagraph"/>
        <w:numPr>
          <w:ilvl w:val="0"/>
          <w:numId w:val="11"/>
        </w:numPr>
      </w:pPr>
      <w:r>
        <w:t xml:space="preserve">Ensure appropriate Personal Protective Equipment (PPE) is available, in good condition and being used correctly. </w:t>
      </w:r>
    </w:p>
    <w:p w14:paraId="05CEC88D" w14:textId="117AD88B" w:rsidR="004F6C5F" w:rsidRDefault="004F6C5F" w:rsidP="00204A29">
      <w:pPr>
        <w:pStyle w:val="ListParagraph"/>
        <w:numPr>
          <w:ilvl w:val="0"/>
          <w:numId w:val="11"/>
        </w:numPr>
      </w:pPr>
      <w:r>
        <w:t xml:space="preserve">Ensure any hazardous substances are correctly used and safely stored. </w:t>
      </w:r>
    </w:p>
    <w:p w14:paraId="68F0859D" w14:textId="44ACCFC1" w:rsidR="004F6C5F" w:rsidRDefault="004F6C5F" w:rsidP="00204A29">
      <w:pPr>
        <w:pStyle w:val="ListParagraph"/>
        <w:numPr>
          <w:ilvl w:val="0"/>
          <w:numId w:val="11"/>
        </w:numPr>
      </w:pPr>
      <w:r>
        <w:t xml:space="preserve">Ensure standards of health and safety are monitored and appropriate remedial action is taken where required. </w:t>
      </w:r>
    </w:p>
    <w:p w14:paraId="6E42C14F" w14:textId="3D1AC1C6" w:rsidR="004F6C5F" w:rsidRDefault="004F6C5F" w:rsidP="00204A29">
      <w:pPr>
        <w:pStyle w:val="ListParagraph"/>
        <w:numPr>
          <w:ilvl w:val="0"/>
          <w:numId w:val="11"/>
        </w:numPr>
      </w:pPr>
      <w:r>
        <w:t xml:space="preserve">Ensure Departmental/Key Stage risk assessments are prepared and reviewed annually or </w:t>
      </w:r>
      <w:r w:rsidR="001F0341">
        <w:t>s</w:t>
      </w:r>
      <w:r>
        <w:t xml:space="preserve">ooner should the needs arise. </w:t>
      </w:r>
    </w:p>
    <w:p w14:paraId="11FED569" w14:textId="77777777" w:rsidR="004F6C5F" w:rsidRDefault="004F6C5F" w:rsidP="00C0226D">
      <w:r>
        <w:t xml:space="preserve"> </w:t>
      </w:r>
    </w:p>
    <w:p w14:paraId="784DCB39" w14:textId="77777777" w:rsidR="004F6C5F" w:rsidRDefault="004F6C5F" w:rsidP="00204A29">
      <w:pPr>
        <w:pStyle w:val="Heading2"/>
      </w:pPr>
      <w:bookmarkStart w:id="20" w:name="_Toc141177136"/>
      <w:r>
        <w:t>All Staff</w:t>
      </w:r>
      <w:bookmarkEnd w:id="20"/>
      <w:r>
        <w:t xml:space="preserve"> </w:t>
      </w:r>
    </w:p>
    <w:p w14:paraId="469ECB01" w14:textId="77777777" w:rsidR="00204A29" w:rsidRDefault="00204A29" w:rsidP="00C0226D"/>
    <w:p w14:paraId="5B7A3EBE" w14:textId="3C9BE084" w:rsidR="004F6C5F" w:rsidRDefault="004F6C5F" w:rsidP="00C0226D">
      <w:r>
        <w:t xml:space="preserve">Members of staff also have health and safety responsibilities. </w:t>
      </w:r>
      <w:r w:rsidR="00A4601B">
        <w:t>Staff</w:t>
      </w:r>
      <w:r>
        <w:t xml:space="preserve"> are required to: </w:t>
      </w:r>
    </w:p>
    <w:p w14:paraId="7BC5F4BC" w14:textId="0D42FE93" w:rsidR="004F6C5F" w:rsidRDefault="004F6C5F" w:rsidP="00204A29">
      <w:pPr>
        <w:pStyle w:val="ListParagraph"/>
        <w:numPr>
          <w:ilvl w:val="0"/>
          <w:numId w:val="13"/>
        </w:numPr>
      </w:pPr>
      <w:r>
        <w:t xml:space="preserve">Take reasonable care of their own health and safety and that of anyone else who may be affected by what they do or fail to do.  </w:t>
      </w:r>
    </w:p>
    <w:p w14:paraId="744AB7D8" w14:textId="7AF60D65" w:rsidR="004F6C5F" w:rsidRDefault="004F6C5F" w:rsidP="00204A29">
      <w:pPr>
        <w:pStyle w:val="ListParagraph"/>
        <w:numPr>
          <w:ilvl w:val="0"/>
          <w:numId w:val="13"/>
        </w:numPr>
      </w:pPr>
      <w:r>
        <w:t xml:space="preserve">Co-operate with all health and safety arrangements.  </w:t>
      </w:r>
    </w:p>
    <w:p w14:paraId="717BDADE" w14:textId="5F7451F2" w:rsidR="004F6C5F" w:rsidRDefault="004F6C5F" w:rsidP="00204A29">
      <w:pPr>
        <w:pStyle w:val="ListParagraph"/>
        <w:numPr>
          <w:ilvl w:val="0"/>
          <w:numId w:val="13"/>
        </w:numPr>
      </w:pPr>
      <w:r>
        <w:t xml:space="preserve">Report any defect or other health and safety matter that they are aware of to the </w:t>
      </w:r>
      <w:proofErr w:type="gramStart"/>
      <w:r>
        <w:t>Health</w:t>
      </w:r>
      <w:proofErr w:type="gramEnd"/>
      <w:r>
        <w:t xml:space="preserve"> </w:t>
      </w:r>
    </w:p>
    <w:p w14:paraId="37886B2A" w14:textId="77777777" w:rsidR="004F6C5F" w:rsidRDefault="004F6C5F" w:rsidP="00204A29">
      <w:pPr>
        <w:pStyle w:val="ListParagraph"/>
        <w:numPr>
          <w:ilvl w:val="0"/>
          <w:numId w:val="12"/>
        </w:numPr>
      </w:pPr>
      <w:r>
        <w:t xml:space="preserve">and Safety Coordinator. Where a resolution has not been undertaken the line manager will report directly to the Headteacher. </w:t>
      </w:r>
    </w:p>
    <w:p w14:paraId="0783EF1F" w14:textId="5F09F7F7" w:rsidR="004F6C5F" w:rsidRDefault="004F6C5F" w:rsidP="00204A29">
      <w:pPr>
        <w:pStyle w:val="ListParagraph"/>
        <w:numPr>
          <w:ilvl w:val="0"/>
          <w:numId w:val="13"/>
        </w:numPr>
      </w:pPr>
      <w:r>
        <w:t xml:space="preserve">Use correct equipment, tools and protective clothing issued. </w:t>
      </w:r>
    </w:p>
    <w:p w14:paraId="6B7928F6" w14:textId="7FA5FA4A" w:rsidR="004F6C5F" w:rsidRDefault="004F6C5F" w:rsidP="00204A29">
      <w:pPr>
        <w:pStyle w:val="ListParagraph"/>
        <w:numPr>
          <w:ilvl w:val="0"/>
          <w:numId w:val="13"/>
        </w:numPr>
      </w:pPr>
      <w:r>
        <w:t xml:space="preserve">Ensure that they are familiar with </w:t>
      </w:r>
      <w:r w:rsidR="00A4601B">
        <w:t>all</w:t>
      </w:r>
      <w:r>
        <w:t xml:space="preserve"> the Trust’s</w:t>
      </w:r>
      <w:r w:rsidR="008F0202">
        <w:t xml:space="preserve"> and Academies</w:t>
      </w:r>
      <w:r>
        <w:t xml:space="preserve"> policies in respect to health and safety and any risk assessments that are appropriate to the role they are undertaking. </w:t>
      </w:r>
    </w:p>
    <w:p w14:paraId="2225681F" w14:textId="7C1DD7E5" w:rsidR="004F6C5F" w:rsidRDefault="004F6C5F" w:rsidP="00204A29">
      <w:pPr>
        <w:pStyle w:val="ListParagraph"/>
        <w:numPr>
          <w:ilvl w:val="0"/>
          <w:numId w:val="13"/>
        </w:numPr>
      </w:pPr>
      <w:r>
        <w:t xml:space="preserve">Be part of their </w:t>
      </w:r>
      <w:r w:rsidR="008F0202">
        <w:t>team/</w:t>
      </w:r>
      <w:r>
        <w:t xml:space="preserve">key stage risk assessment review procedure, signing that they have read the assessments relative to their work. </w:t>
      </w:r>
    </w:p>
    <w:p w14:paraId="10181F64" w14:textId="59E220B3" w:rsidR="004F6C5F" w:rsidRDefault="004F6C5F" w:rsidP="00204A29">
      <w:pPr>
        <w:pStyle w:val="ListParagraph"/>
        <w:numPr>
          <w:ilvl w:val="0"/>
          <w:numId w:val="13"/>
        </w:numPr>
      </w:pPr>
      <w:r>
        <w:t xml:space="preserve">Undertake any training provided, read relevant </w:t>
      </w:r>
      <w:proofErr w:type="gramStart"/>
      <w:r>
        <w:t>documents</w:t>
      </w:r>
      <w:proofErr w:type="gramEnd"/>
      <w:r>
        <w:t xml:space="preserve"> and implement codes of practice and instructions.  </w:t>
      </w:r>
    </w:p>
    <w:p w14:paraId="087906AA" w14:textId="51683438" w:rsidR="004F6C5F" w:rsidRDefault="004F6C5F" w:rsidP="00204A29">
      <w:pPr>
        <w:pStyle w:val="ListParagraph"/>
        <w:numPr>
          <w:ilvl w:val="0"/>
          <w:numId w:val="13"/>
        </w:numPr>
      </w:pPr>
      <w:r>
        <w:t xml:space="preserve">Refer </w:t>
      </w:r>
      <w:r w:rsidR="008F0202">
        <w:t xml:space="preserve">promptly </w:t>
      </w:r>
      <w:r>
        <w:t xml:space="preserve">any health and safety issues to their line manager. </w:t>
      </w:r>
    </w:p>
    <w:p w14:paraId="1CA2E3A5" w14:textId="2243475F" w:rsidR="004F6C5F" w:rsidRDefault="004F6C5F" w:rsidP="00C0226D"/>
    <w:p w14:paraId="3003EF5C" w14:textId="77777777" w:rsidR="004F6C5F" w:rsidRPr="0002166B" w:rsidRDefault="004F6C5F" w:rsidP="00204A29">
      <w:pPr>
        <w:pStyle w:val="Heading1"/>
      </w:pPr>
      <w:bookmarkStart w:id="21" w:name="_Toc141177137"/>
      <w:r w:rsidRPr="0002166B">
        <w:t>Specific Arrangements</w:t>
      </w:r>
      <w:bookmarkEnd w:id="21"/>
      <w:r w:rsidRPr="0002166B">
        <w:t xml:space="preserve"> </w:t>
      </w:r>
    </w:p>
    <w:p w14:paraId="02FA7C50" w14:textId="77777777" w:rsidR="00204A29" w:rsidRPr="0002166B" w:rsidRDefault="00204A29" w:rsidP="00C0226D"/>
    <w:p w14:paraId="22025BAA" w14:textId="591DD6FD" w:rsidR="004F6C5F" w:rsidRPr="0002166B" w:rsidRDefault="004F6C5F" w:rsidP="00204A29">
      <w:pPr>
        <w:pStyle w:val="Heading2"/>
      </w:pPr>
      <w:bookmarkStart w:id="22" w:name="_Toc141177138"/>
      <w:r w:rsidRPr="0002166B">
        <w:t xml:space="preserve">Entry </w:t>
      </w:r>
      <w:r w:rsidR="001F0341" w:rsidRPr="0002166B">
        <w:t xml:space="preserve">  </w:t>
      </w:r>
      <w:bookmarkEnd w:id="22"/>
    </w:p>
    <w:p w14:paraId="3DD5CCE5" w14:textId="77777777" w:rsidR="00204A29" w:rsidRPr="0002166B" w:rsidRDefault="00204A29" w:rsidP="00C0226D"/>
    <w:p w14:paraId="4F8347EC" w14:textId="6C99C159" w:rsidR="00C10494" w:rsidRDefault="004F6C5F" w:rsidP="00C0226D">
      <w:r w:rsidRPr="0002166B">
        <w:t xml:space="preserve">A perimeter fence will be maintained with entry normally restricted to one pedestrian entry for students and staff, and a separate entry for vehicular access. The pedestrian entry will be kept closed other than at the start and end of the academy day. The vehicular access will be </w:t>
      </w:r>
      <w:proofErr w:type="gramStart"/>
      <w:r w:rsidRPr="0002166B">
        <w:t>closed at all times</w:t>
      </w:r>
      <w:proofErr w:type="gramEnd"/>
      <w:r w:rsidRPr="0002166B">
        <w:t xml:space="preserve"> during the academy day. Access via both entries can be viewed by the receptionist using closed circuit television as necessary. Entrance to</w:t>
      </w:r>
      <w:r w:rsidR="008F0202" w:rsidRPr="0002166B">
        <w:t xml:space="preserve"> </w:t>
      </w:r>
      <w:r w:rsidR="0002166B">
        <w:t>St Mary’s</w:t>
      </w:r>
      <w:r w:rsidRPr="0002166B">
        <w:t xml:space="preserve"> via the main gate is specifically controlle</w:t>
      </w:r>
      <w:r w:rsidR="008F0202" w:rsidRPr="0002166B">
        <w:t>d</w:t>
      </w:r>
      <w:r w:rsidRPr="0002166B">
        <w:t xml:space="preserve"> by </w:t>
      </w:r>
      <w:r w:rsidR="0002166B">
        <w:t>the office team.</w:t>
      </w:r>
      <w:r>
        <w:t xml:space="preserve"> </w:t>
      </w:r>
    </w:p>
    <w:p w14:paraId="70DC4D41" w14:textId="77777777" w:rsidR="00C10494" w:rsidRDefault="00C10494">
      <w:pPr>
        <w:spacing w:after="160" w:line="259" w:lineRule="auto"/>
        <w:jc w:val="left"/>
      </w:pPr>
      <w:r>
        <w:br w:type="page"/>
      </w:r>
    </w:p>
    <w:p w14:paraId="7703AAEC" w14:textId="77777777" w:rsidR="004F6C5F" w:rsidRDefault="004F6C5F" w:rsidP="00204A29">
      <w:pPr>
        <w:pStyle w:val="Heading2"/>
      </w:pPr>
      <w:bookmarkStart w:id="23" w:name="_Toc141177139"/>
      <w:r>
        <w:lastRenderedPageBreak/>
        <w:t>Visitors</w:t>
      </w:r>
      <w:bookmarkEnd w:id="23"/>
      <w:r>
        <w:t xml:space="preserve"> </w:t>
      </w:r>
    </w:p>
    <w:p w14:paraId="393931F4" w14:textId="77777777" w:rsidR="00204A29" w:rsidRDefault="00204A29" w:rsidP="00C0226D"/>
    <w:p w14:paraId="62C1287A" w14:textId="77777777" w:rsidR="004F6C5F" w:rsidRDefault="004F6C5F" w:rsidP="00C0226D">
      <w:r>
        <w:t xml:space="preserve">All visitors must sign in at Reception and will be issued with a visitor’s badge. They will be accompanied by a member of the academy staff throughout their visit unless they have a valid and acceptable enhanced DBS certificate. Where visits require one-to-one interviews, arrangements must be made to ensure their mutual safety. </w:t>
      </w:r>
    </w:p>
    <w:p w14:paraId="273ABD31" w14:textId="77777777" w:rsidR="004F6C5F" w:rsidRDefault="004F6C5F" w:rsidP="00C0226D">
      <w:r>
        <w:t xml:space="preserve"> </w:t>
      </w:r>
    </w:p>
    <w:p w14:paraId="1378D7B8" w14:textId="77777777" w:rsidR="004F6C5F" w:rsidRDefault="004F6C5F" w:rsidP="00204A29">
      <w:pPr>
        <w:pStyle w:val="Heading2"/>
      </w:pPr>
      <w:bookmarkStart w:id="24" w:name="_Toc141177140"/>
      <w:r>
        <w:t>Premises Hire</w:t>
      </w:r>
      <w:bookmarkEnd w:id="24"/>
      <w:r>
        <w:t xml:space="preserve"> </w:t>
      </w:r>
    </w:p>
    <w:p w14:paraId="67EDE788" w14:textId="77777777" w:rsidR="00204A29" w:rsidRDefault="00204A29" w:rsidP="00C0226D"/>
    <w:p w14:paraId="1DF87C4C" w14:textId="77777777" w:rsidR="004F6C5F" w:rsidRDefault="004F6C5F" w:rsidP="00C0226D">
      <w:r>
        <w:t xml:space="preserve">Any hirers of academy premises are responsible for ensuring that they use them correctly. The Trust recognises its duties as controller of premises and will ensure that: </w:t>
      </w:r>
    </w:p>
    <w:p w14:paraId="60C529E7" w14:textId="4EB6F69D" w:rsidR="004F6C5F" w:rsidRDefault="004F6C5F" w:rsidP="00204A29">
      <w:pPr>
        <w:pStyle w:val="ListParagraph"/>
        <w:numPr>
          <w:ilvl w:val="0"/>
          <w:numId w:val="15"/>
        </w:numPr>
      </w:pPr>
      <w:r>
        <w:t xml:space="preserve">Premises hired are in a safe condition for the purpose of hire. </w:t>
      </w:r>
    </w:p>
    <w:p w14:paraId="06E568E6" w14:textId="07732977" w:rsidR="004F6C5F" w:rsidRDefault="004F6C5F" w:rsidP="00204A29">
      <w:pPr>
        <w:pStyle w:val="ListParagraph"/>
        <w:numPr>
          <w:ilvl w:val="0"/>
          <w:numId w:val="15"/>
        </w:numPr>
      </w:pPr>
      <w:r>
        <w:t xml:space="preserve">Arrangements for emergency evacuation are adequate. </w:t>
      </w:r>
    </w:p>
    <w:p w14:paraId="29F5FB33" w14:textId="0F55E545" w:rsidR="004F6C5F" w:rsidRDefault="004F6C5F" w:rsidP="00204A29">
      <w:pPr>
        <w:pStyle w:val="ListParagraph"/>
        <w:numPr>
          <w:ilvl w:val="0"/>
          <w:numId w:val="15"/>
        </w:numPr>
      </w:pPr>
      <w:r>
        <w:t xml:space="preserve">Fire-fighting equipment is in place and in operational condition. </w:t>
      </w:r>
    </w:p>
    <w:p w14:paraId="5CB29D7B" w14:textId="3ABB6485" w:rsidR="004F6C5F" w:rsidRDefault="004F6C5F" w:rsidP="00204A29">
      <w:pPr>
        <w:pStyle w:val="ListParagraph"/>
        <w:numPr>
          <w:ilvl w:val="0"/>
          <w:numId w:val="15"/>
        </w:numPr>
      </w:pPr>
      <w:r>
        <w:t xml:space="preserve">Proper physical security arrangements are made. </w:t>
      </w:r>
    </w:p>
    <w:p w14:paraId="4B505C3D" w14:textId="3331085D" w:rsidR="004F6C5F" w:rsidRDefault="004F6C5F" w:rsidP="00204A29">
      <w:pPr>
        <w:pStyle w:val="ListParagraph"/>
        <w:numPr>
          <w:ilvl w:val="0"/>
          <w:numId w:val="15"/>
        </w:numPr>
      </w:pPr>
      <w:r>
        <w:t xml:space="preserve">Insurance requirements are met. </w:t>
      </w:r>
    </w:p>
    <w:p w14:paraId="64EF60DB" w14:textId="227B1DE8" w:rsidR="004F6C5F" w:rsidRDefault="004F6C5F" w:rsidP="00204A29">
      <w:pPr>
        <w:pStyle w:val="ListParagraph"/>
        <w:numPr>
          <w:ilvl w:val="0"/>
          <w:numId w:val="15"/>
        </w:numPr>
      </w:pPr>
      <w:r>
        <w:t xml:space="preserve">All hirers read and sign the Fire Safety and Evacuation Guidance for Community Use agreement. </w:t>
      </w:r>
    </w:p>
    <w:p w14:paraId="4E63A373" w14:textId="77777777" w:rsidR="00A75905" w:rsidRDefault="00A75905" w:rsidP="00C0226D"/>
    <w:p w14:paraId="5F825036" w14:textId="77777777" w:rsidR="004F6C5F" w:rsidRDefault="004F6C5F" w:rsidP="00204A29">
      <w:pPr>
        <w:pStyle w:val="Heading2"/>
      </w:pPr>
      <w:bookmarkStart w:id="25" w:name="_Toc141177141"/>
      <w:r>
        <w:t>Contractors</w:t>
      </w:r>
      <w:bookmarkEnd w:id="25"/>
      <w:r>
        <w:t xml:space="preserve"> </w:t>
      </w:r>
    </w:p>
    <w:p w14:paraId="24A6CE58" w14:textId="77777777" w:rsidR="00204A29" w:rsidRDefault="00204A29" w:rsidP="00C0226D"/>
    <w:p w14:paraId="254C14DD" w14:textId="77777777" w:rsidR="004F6C5F" w:rsidRDefault="004F6C5F" w:rsidP="00C0226D">
      <w:r>
        <w:t xml:space="preserve">All Contractors must be signed in at reception and issued with a Contractors Pass to control work to be undertaken. They must be advised of any </w:t>
      </w:r>
      <w:r w:rsidR="00ED4FD7">
        <w:t>site-specific</w:t>
      </w:r>
      <w:r>
        <w:t xml:space="preserve"> safety rules and informed of any hazards that they may be exposed to. They must also be advised of the site contact and the process for amending the authorised initial works. </w:t>
      </w:r>
    </w:p>
    <w:p w14:paraId="72C935AD" w14:textId="77777777" w:rsidR="004F6C5F" w:rsidRDefault="004F6C5F" w:rsidP="00C0226D">
      <w:r>
        <w:t xml:space="preserve"> </w:t>
      </w:r>
    </w:p>
    <w:p w14:paraId="2C1D346C" w14:textId="77777777" w:rsidR="004F6C5F" w:rsidRDefault="004F6C5F" w:rsidP="00C0226D">
      <w:r>
        <w:t xml:space="preserve">Contractors have a legal responsibility to ensure that they carry out their work in a manner that ensures, so far as is reasonably practicable, the health, safety and welfare of themselves and anyone else who may be affected by their acts or omissions. They will, as visitors to the premises, be entitled not to be put at risk by circumstances relating to the premises that are outside their control. Where contractors are appointed directly by an Academy the Health and Safety Coordinator must ensure that: </w:t>
      </w:r>
    </w:p>
    <w:p w14:paraId="7770CF66" w14:textId="30A3D3DD" w:rsidR="004F6C5F" w:rsidRDefault="004F6C5F" w:rsidP="00204A29">
      <w:pPr>
        <w:pStyle w:val="ListParagraph"/>
        <w:numPr>
          <w:ilvl w:val="0"/>
          <w:numId w:val="17"/>
        </w:numPr>
      </w:pPr>
      <w:r>
        <w:t xml:space="preserve">The work to be undertaken by the contractors is agreed in advance. </w:t>
      </w:r>
    </w:p>
    <w:p w14:paraId="3DD176CA" w14:textId="2C6C8E29" w:rsidR="004F6C5F" w:rsidRDefault="004F6C5F" w:rsidP="00204A29">
      <w:pPr>
        <w:pStyle w:val="ListParagraph"/>
        <w:numPr>
          <w:ilvl w:val="0"/>
          <w:numId w:val="17"/>
        </w:numPr>
      </w:pPr>
      <w:r>
        <w:t xml:space="preserve">Risk assessments and method statements are reviewed prior to works being undertaken. </w:t>
      </w:r>
    </w:p>
    <w:p w14:paraId="27C6EB3E" w14:textId="7C21665E" w:rsidR="004F6C5F" w:rsidRDefault="004F6C5F" w:rsidP="00204A29">
      <w:pPr>
        <w:pStyle w:val="ListParagraph"/>
        <w:numPr>
          <w:ilvl w:val="0"/>
          <w:numId w:val="17"/>
        </w:numPr>
      </w:pPr>
      <w:r>
        <w:t xml:space="preserve">Hazards and risks of injury and loss are identified, and ways of eliminating, </w:t>
      </w:r>
      <w:r w:rsidR="00A4601B">
        <w:t>reducing,</w:t>
      </w:r>
      <w:r>
        <w:t xml:space="preserve"> and controlling those risks are identified and actioned. </w:t>
      </w:r>
    </w:p>
    <w:p w14:paraId="153B646C" w14:textId="58DD0C29" w:rsidR="004F6C5F" w:rsidRDefault="004F6C5F" w:rsidP="00204A29">
      <w:pPr>
        <w:pStyle w:val="ListParagraph"/>
        <w:numPr>
          <w:ilvl w:val="0"/>
          <w:numId w:val="17"/>
        </w:numPr>
      </w:pPr>
      <w:r>
        <w:t xml:space="preserve">The standards to which the contractor must work have been specified, including competency standards. </w:t>
      </w:r>
    </w:p>
    <w:p w14:paraId="22882DDF" w14:textId="55364D30" w:rsidR="004F6C5F" w:rsidRDefault="004F6C5F" w:rsidP="00204A29">
      <w:pPr>
        <w:pStyle w:val="ListParagraph"/>
        <w:numPr>
          <w:ilvl w:val="0"/>
          <w:numId w:val="17"/>
        </w:numPr>
      </w:pPr>
      <w:r>
        <w:t xml:space="preserve">A management system is in place to ensure that the agreed safety performance is achieved, giving rise to remedial action if safety performance is unsatisfactory. </w:t>
      </w:r>
    </w:p>
    <w:p w14:paraId="5D54850C" w14:textId="4119BA46" w:rsidR="004F6C5F" w:rsidRDefault="004F6C5F" w:rsidP="00204A29">
      <w:pPr>
        <w:pStyle w:val="ListParagraph"/>
        <w:numPr>
          <w:ilvl w:val="0"/>
          <w:numId w:val="17"/>
        </w:numPr>
      </w:pPr>
      <w:r>
        <w:t xml:space="preserve">Where relevant, a copy of the Asbestos Register will be discussed and given to any contractor working in an area where contact with asbestos is possible. </w:t>
      </w:r>
    </w:p>
    <w:p w14:paraId="0E8110AD" w14:textId="77777777" w:rsidR="004F6C5F" w:rsidRDefault="004F6C5F" w:rsidP="00C0226D">
      <w:r>
        <w:t xml:space="preserve">  </w:t>
      </w:r>
    </w:p>
    <w:p w14:paraId="0869853B" w14:textId="77777777" w:rsidR="004F6C5F" w:rsidRDefault="004F6C5F" w:rsidP="00204A29">
      <w:pPr>
        <w:pStyle w:val="Heading1"/>
      </w:pPr>
      <w:bookmarkStart w:id="26" w:name="_Toc141177142"/>
      <w:r>
        <w:t>Communication</w:t>
      </w:r>
      <w:bookmarkEnd w:id="26"/>
      <w:r>
        <w:t xml:space="preserve"> </w:t>
      </w:r>
    </w:p>
    <w:p w14:paraId="7AFBDEF3" w14:textId="77777777" w:rsidR="00204A29" w:rsidRDefault="00204A29" w:rsidP="00C0226D"/>
    <w:p w14:paraId="5328EDBE" w14:textId="416062E1" w:rsidR="004F6C5F" w:rsidRDefault="004F6C5F" w:rsidP="00C0226D">
      <w:r>
        <w:t xml:space="preserve">All staff will be notified of communication channels within the Academy for health and safety at their induction. The Health and Safety Coordinator will ensure that all health and safety guidance and advice is kept together in the Health and Safety file. All such advice is to be communicated to staff where relevant and incorporated </w:t>
      </w:r>
      <w:r w:rsidR="00A4601B">
        <w:t>into</w:t>
      </w:r>
      <w:r>
        <w:t xml:space="preserve"> the Academy’s procedures. </w:t>
      </w:r>
    </w:p>
    <w:p w14:paraId="64356C89" w14:textId="77777777" w:rsidR="004F6C5F" w:rsidRDefault="004F6C5F" w:rsidP="00C0226D">
      <w:r>
        <w:t xml:space="preserve"> </w:t>
      </w:r>
    </w:p>
    <w:p w14:paraId="7091ADCA" w14:textId="77777777" w:rsidR="004F6C5F" w:rsidRDefault="004F6C5F" w:rsidP="00C0226D">
      <w:r>
        <w:t xml:space="preserve">Staff must report any incidents immediately to the Health and Safety Coordinator by radio, </w:t>
      </w:r>
      <w:proofErr w:type="gramStart"/>
      <w:r>
        <w:t>telephone</w:t>
      </w:r>
      <w:proofErr w:type="gramEnd"/>
      <w:r>
        <w:t xml:space="preserve"> or e-mail. Health and safety </w:t>
      </w:r>
      <w:proofErr w:type="gramStart"/>
      <w:r>
        <w:t>is</w:t>
      </w:r>
      <w:proofErr w:type="gramEnd"/>
      <w:r>
        <w:t xml:space="preserve"> discussed annually at inset meetings. Any health and safety related issues can also be raised at </w:t>
      </w:r>
      <w:r w:rsidR="001F0341">
        <w:t>weekly staff or team meetings.</w:t>
      </w:r>
      <w:r>
        <w:t xml:space="preserve"> Where this occurs the minutes of the meeting must be forwarded to the Health and Safety Coordinator for action if necessary. </w:t>
      </w:r>
    </w:p>
    <w:p w14:paraId="1FC51F69" w14:textId="77777777" w:rsidR="004F6C5F" w:rsidRDefault="004F6C5F" w:rsidP="00C0226D">
      <w:r>
        <w:t xml:space="preserve"> </w:t>
      </w:r>
    </w:p>
    <w:p w14:paraId="3C4D61FD" w14:textId="77777777" w:rsidR="00C10494" w:rsidRDefault="00C10494">
      <w:pPr>
        <w:spacing w:after="160" w:line="259" w:lineRule="auto"/>
        <w:jc w:val="left"/>
        <w:rPr>
          <w:rFonts w:eastAsiaTheme="majorEastAsia" w:cstheme="majorBidi"/>
          <w:b/>
          <w:sz w:val="28"/>
          <w:szCs w:val="32"/>
        </w:rPr>
      </w:pPr>
      <w:bookmarkStart w:id="27" w:name="_Toc141177143"/>
      <w:r>
        <w:br w:type="page"/>
      </w:r>
    </w:p>
    <w:p w14:paraId="6852D0E4" w14:textId="6D003710" w:rsidR="004F6C5F" w:rsidRDefault="004F6C5F" w:rsidP="00204A29">
      <w:pPr>
        <w:pStyle w:val="Heading1"/>
      </w:pPr>
      <w:r>
        <w:lastRenderedPageBreak/>
        <w:t>Staff Consultation</w:t>
      </w:r>
      <w:bookmarkEnd w:id="27"/>
      <w:r>
        <w:t xml:space="preserve"> </w:t>
      </w:r>
    </w:p>
    <w:p w14:paraId="1437A3E4" w14:textId="77777777" w:rsidR="00204A29" w:rsidRDefault="00204A29" w:rsidP="00C0226D"/>
    <w:p w14:paraId="4C249B2F" w14:textId="77777777" w:rsidR="004F6C5F" w:rsidRDefault="004F6C5F" w:rsidP="00C0226D">
      <w:r>
        <w:t xml:space="preserve">The Governing Body and </w:t>
      </w:r>
      <w:r w:rsidR="001F0341">
        <w:t>Headteacher</w:t>
      </w:r>
      <w:r>
        <w:t xml:space="preserve"> recognise the valuable contribution to health and safety that can be made from all staff, particularly staff representatives. All the regular staff meetings of various groups will contain an agenda item on Health and Safety and any significant concerns or agreed suggestions will be reported to the Headteacher. </w:t>
      </w:r>
    </w:p>
    <w:p w14:paraId="33624A8B" w14:textId="77777777" w:rsidR="004F6C5F" w:rsidRDefault="004F6C5F" w:rsidP="00C0226D">
      <w:r>
        <w:t xml:space="preserve"> </w:t>
      </w:r>
    </w:p>
    <w:p w14:paraId="5CD2829F" w14:textId="77777777" w:rsidR="004F6C5F" w:rsidRDefault="004F6C5F" w:rsidP="00204A29">
      <w:pPr>
        <w:pStyle w:val="Heading1"/>
      </w:pPr>
      <w:bookmarkStart w:id="28" w:name="_Toc141177144"/>
      <w:r>
        <w:t>Safety Practices</w:t>
      </w:r>
      <w:bookmarkEnd w:id="28"/>
      <w:r>
        <w:t xml:space="preserve"> </w:t>
      </w:r>
    </w:p>
    <w:p w14:paraId="1D05B913" w14:textId="77777777" w:rsidR="00204A29" w:rsidRDefault="00204A29" w:rsidP="00C0226D"/>
    <w:p w14:paraId="12E9FC95" w14:textId="77777777" w:rsidR="004F6C5F" w:rsidRDefault="004F6C5F" w:rsidP="00C0226D">
      <w:r>
        <w:t xml:space="preserve">Guidance issued by the Health and Safety Executive and the Department for Education will be incorporated into the Trust’s procedures. These arrangements will be discussed at the next Health and Safety Committee and any significant issues will be notified to relevant staff. </w:t>
      </w:r>
    </w:p>
    <w:p w14:paraId="358BAC68" w14:textId="77777777" w:rsidR="004F6C5F" w:rsidRDefault="004F6C5F" w:rsidP="00C0226D">
      <w:r>
        <w:t xml:space="preserve"> </w:t>
      </w:r>
    </w:p>
    <w:p w14:paraId="4A61E82C" w14:textId="77777777" w:rsidR="004F6C5F" w:rsidRDefault="004F6C5F" w:rsidP="00204A29">
      <w:pPr>
        <w:pStyle w:val="Heading1"/>
      </w:pPr>
      <w:bookmarkStart w:id="29" w:name="_Toc141177145"/>
      <w:r>
        <w:t>Risk Assessments</w:t>
      </w:r>
      <w:bookmarkEnd w:id="29"/>
      <w:r>
        <w:t xml:space="preserve"> </w:t>
      </w:r>
    </w:p>
    <w:p w14:paraId="569F708F" w14:textId="77777777" w:rsidR="00204A29" w:rsidRDefault="00204A29" w:rsidP="00C0226D"/>
    <w:p w14:paraId="2914CA62" w14:textId="77777777" w:rsidR="004F6C5F" w:rsidRDefault="004F6C5F" w:rsidP="00C0226D">
      <w:r>
        <w:t xml:space="preserve">The Health and Safety Coordinator will ensure that risk assessments are carried out for Academy activities and operations, and for premises-related issues. These will be audited independently on a sample basis every year as part of the Health and Safety audit and reviewed by the </w:t>
      </w:r>
      <w:r w:rsidR="001F0341">
        <w:t>Competent Person</w:t>
      </w:r>
      <w:r>
        <w:t xml:space="preserve">. The assessments will be used to identify health and safety hazards and ensure that, where they cannot be eliminated, the associated risks are reduced or otherwise adequately controlled. </w:t>
      </w:r>
    </w:p>
    <w:p w14:paraId="1DA4E8BF" w14:textId="77777777" w:rsidR="004F6C5F" w:rsidRDefault="004F6C5F" w:rsidP="00C0226D">
      <w:r>
        <w:t xml:space="preserve"> </w:t>
      </w:r>
    </w:p>
    <w:p w14:paraId="5A81A461" w14:textId="77777777" w:rsidR="004F6C5F" w:rsidRDefault="004F6C5F" w:rsidP="00204A29">
      <w:pPr>
        <w:pStyle w:val="Heading1"/>
      </w:pPr>
      <w:bookmarkStart w:id="30" w:name="_Toc141177146"/>
      <w:r>
        <w:t>Fire Precautions</w:t>
      </w:r>
      <w:bookmarkEnd w:id="30"/>
      <w:r>
        <w:t xml:space="preserve"> </w:t>
      </w:r>
    </w:p>
    <w:p w14:paraId="18F7730E" w14:textId="77777777" w:rsidR="00204A29" w:rsidRDefault="00204A29" w:rsidP="00C0226D"/>
    <w:p w14:paraId="3A8BF189" w14:textId="77777777" w:rsidR="004F6C5F" w:rsidRDefault="004F6C5F" w:rsidP="00204A29">
      <w:pPr>
        <w:pStyle w:val="Heading2"/>
      </w:pPr>
      <w:bookmarkStart w:id="31" w:name="_Toc141177147"/>
      <w:r>
        <w:t>Statement</w:t>
      </w:r>
      <w:bookmarkEnd w:id="31"/>
      <w:r>
        <w:t xml:space="preserve"> </w:t>
      </w:r>
    </w:p>
    <w:p w14:paraId="097611F9" w14:textId="77777777" w:rsidR="00204A29" w:rsidRDefault="00204A29" w:rsidP="00C0226D"/>
    <w:p w14:paraId="25BDD582" w14:textId="7B97CBE5" w:rsidR="004F6C5F" w:rsidRDefault="004F6C5F" w:rsidP="00C0226D">
      <w:r>
        <w:t xml:space="preserve">All fire prevention and alarm systems will be regularly </w:t>
      </w:r>
      <w:r w:rsidR="00A4601B">
        <w:t>maintained,</w:t>
      </w:r>
      <w:r>
        <w:t xml:space="preserve"> and a record kept of both maintenance undertaken and testing of these systems. An expert third party will undertake an annual fire risk assessment. </w:t>
      </w:r>
    </w:p>
    <w:p w14:paraId="7EB4B3AA" w14:textId="77777777" w:rsidR="004F6C5F" w:rsidRDefault="004F6C5F" w:rsidP="00C0226D">
      <w:r>
        <w:t xml:space="preserve"> </w:t>
      </w:r>
    </w:p>
    <w:p w14:paraId="755D7FFC" w14:textId="59E46D76" w:rsidR="004F6C5F" w:rsidRDefault="004F6C5F" w:rsidP="00204A29">
      <w:pPr>
        <w:pStyle w:val="Heading2"/>
      </w:pPr>
      <w:bookmarkStart w:id="32" w:name="_Toc141177148"/>
      <w:r>
        <w:t>Procedures</w:t>
      </w:r>
      <w:bookmarkEnd w:id="32"/>
    </w:p>
    <w:p w14:paraId="3EFCCA63" w14:textId="77777777" w:rsidR="00204A29" w:rsidRDefault="00204A29" w:rsidP="00C0226D"/>
    <w:p w14:paraId="1F03D0DF" w14:textId="77777777" w:rsidR="004F6C5F" w:rsidRDefault="004F6C5F" w:rsidP="00C0226D">
      <w:r>
        <w:t xml:space="preserve">Staff are trained in the procedures to be followed in the event of fire at induction and annually thereafter. </w:t>
      </w:r>
    </w:p>
    <w:p w14:paraId="7070CB42" w14:textId="77777777" w:rsidR="004F6C5F" w:rsidRDefault="004F6C5F" w:rsidP="00C0226D">
      <w:r>
        <w:t xml:space="preserve"> </w:t>
      </w:r>
    </w:p>
    <w:p w14:paraId="3232916C" w14:textId="77777777" w:rsidR="004F6C5F" w:rsidRDefault="004F6C5F" w:rsidP="00C0226D">
      <w:r>
        <w:t xml:space="preserve">Notices giving instructions concerning what to do in the event of fire must be displayed by all Fire Alarm Call Points. Evacuation route details will be displayed in each classroom. </w:t>
      </w:r>
    </w:p>
    <w:p w14:paraId="5901AC2F" w14:textId="77777777" w:rsidR="004F6C5F" w:rsidRDefault="004F6C5F" w:rsidP="00C0226D">
      <w:r>
        <w:t xml:space="preserve"> </w:t>
      </w:r>
    </w:p>
    <w:p w14:paraId="303759A6" w14:textId="2B482920" w:rsidR="004F6C5F" w:rsidRDefault="004F6C5F" w:rsidP="00204A29">
      <w:pPr>
        <w:pStyle w:val="Heading2"/>
      </w:pPr>
      <w:bookmarkStart w:id="33" w:name="_Toc141177149"/>
      <w:r>
        <w:t>Fire Drill</w:t>
      </w:r>
      <w:bookmarkEnd w:id="33"/>
    </w:p>
    <w:p w14:paraId="669F9829" w14:textId="77777777" w:rsidR="00204A29" w:rsidRDefault="00204A29" w:rsidP="00C0226D"/>
    <w:p w14:paraId="5676EF39" w14:textId="375E7C1E" w:rsidR="004F6C5F" w:rsidRDefault="004F6C5F" w:rsidP="00C0226D">
      <w:r>
        <w:t xml:space="preserve">A fire drill will be held once every term and relevant details recorded in the Fire </w:t>
      </w:r>
      <w:r w:rsidR="00A4601B">
        <w:t>Logbook</w:t>
      </w:r>
      <w:r>
        <w:t xml:space="preserve"> Fire section of the H&amp;S file. </w:t>
      </w:r>
    </w:p>
    <w:p w14:paraId="2BC44735" w14:textId="77777777" w:rsidR="004F6C5F" w:rsidRDefault="004F6C5F" w:rsidP="00C0226D">
      <w:r>
        <w:t xml:space="preserve">  </w:t>
      </w:r>
    </w:p>
    <w:p w14:paraId="23EC8C81" w14:textId="77777777" w:rsidR="00ED4FD7" w:rsidRDefault="004F6C5F" w:rsidP="00204A29">
      <w:pPr>
        <w:pStyle w:val="Heading2"/>
      </w:pPr>
      <w:bookmarkStart w:id="34" w:name="_Toc141177150"/>
      <w:r>
        <w:t>Accidents, Incidents, Near Misses and Dangerous Occurrences</w:t>
      </w:r>
      <w:bookmarkEnd w:id="34"/>
      <w:r>
        <w:t xml:space="preserve"> </w:t>
      </w:r>
    </w:p>
    <w:p w14:paraId="69BDE656" w14:textId="77777777" w:rsidR="00204A29" w:rsidRDefault="00204A29" w:rsidP="00C0226D"/>
    <w:p w14:paraId="44D6F8F2" w14:textId="77777777" w:rsidR="004F6C5F" w:rsidRDefault="004F6C5F" w:rsidP="00C0226D">
      <w:r>
        <w:t xml:space="preserve">All accidents, incidents, near misses and dangerous occurrences that fall within RIDDOR reporting requirements must be recorded and reported electronically on the HSE website, except in the case of a death, which must be reported by telephone. </w:t>
      </w:r>
    </w:p>
    <w:p w14:paraId="06192BB7" w14:textId="77777777" w:rsidR="004F6C5F" w:rsidRDefault="004F6C5F" w:rsidP="00C0226D">
      <w:r>
        <w:t xml:space="preserve"> </w:t>
      </w:r>
    </w:p>
    <w:p w14:paraId="0EAED01E" w14:textId="77777777" w:rsidR="004F6C5F" w:rsidRDefault="004F6C5F" w:rsidP="00C0226D">
      <w:r>
        <w:t xml:space="preserve">All staff, visitor or contractor accidents must be recorded in the accident book. </w:t>
      </w:r>
    </w:p>
    <w:p w14:paraId="6372D10F" w14:textId="77777777" w:rsidR="004F6C5F" w:rsidRDefault="004F6C5F" w:rsidP="00C0226D"/>
    <w:p w14:paraId="46CB1533" w14:textId="77777777" w:rsidR="004F6C5F" w:rsidRDefault="004F6C5F" w:rsidP="00C0226D">
      <w:r>
        <w:t xml:space="preserve">The Health and Safety Coordinator or Headteacher in their absence, will take responsibility for investigating these events. </w:t>
      </w:r>
    </w:p>
    <w:p w14:paraId="77F91CD1" w14:textId="77777777" w:rsidR="004F6C5F" w:rsidRDefault="004F6C5F" w:rsidP="00C0226D">
      <w:r>
        <w:t xml:space="preserve"> </w:t>
      </w:r>
    </w:p>
    <w:p w14:paraId="2AD36F38" w14:textId="77777777" w:rsidR="004F6C5F" w:rsidRDefault="004F6C5F" w:rsidP="00C0226D">
      <w:r>
        <w:t xml:space="preserve">If a fatal accident occurs, the accident site must be left untouched until advice is obtained from the </w:t>
      </w:r>
      <w:r w:rsidR="00A75905">
        <w:t>Oxfordshire County</w:t>
      </w:r>
      <w:r>
        <w:t xml:space="preserve"> Council Health &amp; Safety Advisers</w:t>
      </w:r>
      <w:r w:rsidR="001F0341">
        <w:t xml:space="preserve"> and ODST</w:t>
      </w:r>
      <w:r>
        <w:t xml:space="preserve">. </w:t>
      </w:r>
    </w:p>
    <w:p w14:paraId="0C5E8366" w14:textId="77777777" w:rsidR="004F6C5F" w:rsidRDefault="004F6C5F" w:rsidP="00C0226D">
      <w:r>
        <w:t xml:space="preserve"> </w:t>
      </w:r>
    </w:p>
    <w:p w14:paraId="5EC50D97" w14:textId="77777777" w:rsidR="00C10494" w:rsidRDefault="00C10494">
      <w:pPr>
        <w:spacing w:after="160" w:line="259" w:lineRule="auto"/>
        <w:jc w:val="left"/>
      </w:pPr>
      <w:r>
        <w:br w:type="page"/>
      </w:r>
    </w:p>
    <w:p w14:paraId="20E3A18B" w14:textId="7FB50671" w:rsidR="004F6C5F" w:rsidRDefault="00A75905" w:rsidP="00C0226D">
      <w:r>
        <w:lastRenderedPageBreak/>
        <w:t>Oxfordshire County</w:t>
      </w:r>
      <w:r w:rsidR="004F6C5F">
        <w:t xml:space="preserve"> Council Health &amp; Safety Advisers may be contacted for advice regarding any incident/accident that occurs, but, in the event of an incident which the </w:t>
      </w:r>
      <w:r w:rsidR="001F0341">
        <w:t>Headteacher</w:t>
      </w:r>
      <w:r w:rsidR="004F6C5F">
        <w:t xml:space="preserve"> believes may require closure of an academy, </w:t>
      </w:r>
      <w:r w:rsidR="001F0341">
        <w:t>Oxfordshire County</w:t>
      </w:r>
      <w:r w:rsidR="004F6C5F">
        <w:t xml:space="preserve"> Council Health &amp; Safety Advisers or, in their absence, the </w:t>
      </w:r>
      <w:r w:rsidR="00ED4FD7">
        <w:t>Operations Manager</w:t>
      </w:r>
      <w:r w:rsidR="004F6C5F">
        <w:t xml:space="preserve">, must be contacted immediately for advice. </w:t>
      </w:r>
    </w:p>
    <w:p w14:paraId="74562435" w14:textId="77777777" w:rsidR="001E6AAC" w:rsidRDefault="001E6AAC" w:rsidP="00C0226D"/>
    <w:p w14:paraId="27B7F32D" w14:textId="77777777" w:rsidR="001E6AAC" w:rsidRDefault="001E6AAC" w:rsidP="00C0226D"/>
    <w:p w14:paraId="56F8CACE" w14:textId="77777777" w:rsidR="004F6C5F" w:rsidRDefault="004F6C5F" w:rsidP="00C10494">
      <w:pPr>
        <w:pStyle w:val="Heading1"/>
      </w:pPr>
      <w:bookmarkStart w:id="35" w:name="_Toc141177151"/>
      <w:r>
        <w:t>Other</w:t>
      </w:r>
      <w:bookmarkEnd w:id="35"/>
      <w:r>
        <w:t xml:space="preserve"> </w:t>
      </w:r>
    </w:p>
    <w:p w14:paraId="26A939BB" w14:textId="77777777" w:rsidR="00C10494" w:rsidRDefault="00C10494" w:rsidP="00C0226D"/>
    <w:p w14:paraId="2189294A" w14:textId="260EF3BC" w:rsidR="004F6C5F" w:rsidRDefault="004F6C5F" w:rsidP="00C10494">
      <w:pPr>
        <w:pStyle w:val="Heading2"/>
      </w:pPr>
      <w:bookmarkStart w:id="36" w:name="_Toc141177152"/>
      <w:r>
        <w:t>Maximum and minimum working temperatures</w:t>
      </w:r>
      <w:bookmarkEnd w:id="36"/>
      <w:r>
        <w:t xml:space="preserve"> </w:t>
      </w:r>
    </w:p>
    <w:p w14:paraId="2601B74E" w14:textId="77777777" w:rsidR="004F6C5F" w:rsidRDefault="004F6C5F" w:rsidP="00C0226D">
      <w:r>
        <w:t xml:space="preserve"> </w:t>
      </w:r>
    </w:p>
    <w:p w14:paraId="2AE1E063" w14:textId="0BC744B2" w:rsidR="004F6C5F" w:rsidRDefault="004F6C5F" w:rsidP="00C0226D">
      <w:r>
        <w:t xml:space="preserve">The Trust takes a </w:t>
      </w:r>
      <w:r w:rsidR="001F0341">
        <w:t>common-sense</w:t>
      </w:r>
      <w:r>
        <w:t xml:space="preserve"> approach to working temperatures both for the maximum and minimum temperature. This is based on a health and safety risk assessment including feedback from staff and students/children. In the very rare event of a </w:t>
      </w:r>
      <w:r w:rsidR="00A4601B">
        <w:t>heatwave</w:t>
      </w:r>
      <w:r>
        <w:t xml:space="preserve"> or cold snap the Headteacher will </w:t>
      </w:r>
      <w:r w:rsidR="00A4601B">
        <w:t>decide</w:t>
      </w:r>
      <w:r>
        <w:t xml:space="preserve"> about whether to close part or the whole of the Academy for </w:t>
      </w:r>
      <w:proofErr w:type="gramStart"/>
      <w:r>
        <w:t>a period of time</w:t>
      </w:r>
      <w:proofErr w:type="gramEnd"/>
      <w:r>
        <w:t xml:space="preserve">. </w:t>
      </w:r>
    </w:p>
    <w:p w14:paraId="366A0085" w14:textId="77777777" w:rsidR="004F6C5F" w:rsidRDefault="004F6C5F" w:rsidP="00C0226D">
      <w:r>
        <w:t xml:space="preserve"> </w:t>
      </w:r>
    </w:p>
    <w:p w14:paraId="1BA2BDE5" w14:textId="15529478" w:rsidR="004F6C5F" w:rsidRDefault="004F6C5F" w:rsidP="00C10494">
      <w:pPr>
        <w:pStyle w:val="Heading2"/>
      </w:pPr>
      <w:bookmarkStart w:id="37" w:name="_Toc141177153"/>
      <w:r>
        <w:t>Provision of drinking water supplies</w:t>
      </w:r>
      <w:bookmarkEnd w:id="37"/>
    </w:p>
    <w:p w14:paraId="244F0AF4" w14:textId="77777777" w:rsidR="00C10494" w:rsidRDefault="00C10494" w:rsidP="00C0226D"/>
    <w:p w14:paraId="4D5BA9EC" w14:textId="5B5E1039" w:rsidR="004F6C5F" w:rsidRDefault="004F6C5F" w:rsidP="00C0226D">
      <w:r>
        <w:t>Water fountains</w:t>
      </w:r>
      <w:r w:rsidR="00A4601B">
        <w:t xml:space="preserve"> or bottled water</w:t>
      </w:r>
      <w:r>
        <w:t xml:space="preserve"> are provided for student/pupil use. </w:t>
      </w:r>
    </w:p>
    <w:p w14:paraId="50929142" w14:textId="77777777" w:rsidR="004F6C5F" w:rsidRDefault="004F6C5F" w:rsidP="00C0226D">
      <w:r>
        <w:t xml:space="preserve"> </w:t>
      </w:r>
    </w:p>
    <w:p w14:paraId="21DB789B" w14:textId="67A9525D" w:rsidR="004F6C5F" w:rsidRDefault="004F6C5F" w:rsidP="00C10494">
      <w:pPr>
        <w:pStyle w:val="Heading2"/>
      </w:pPr>
      <w:bookmarkStart w:id="38" w:name="_Toc141177154"/>
      <w:r>
        <w:t>The use of Display Screen Equipment (DSE)</w:t>
      </w:r>
      <w:bookmarkEnd w:id="38"/>
    </w:p>
    <w:p w14:paraId="056FC1EA" w14:textId="77777777" w:rsidR="00C10494" w:rsidRDefault="00C10494" w:rsidP="00C0226D"/>
    <w:p w14:paraId="7BAE8DCC" w14:textId="77777777" w:rsidR="004F6C5F" w:rsidRDefault="004F6C5F" w:rsidP="00C0226D">
      <w:r>
        <w:t xml:space="preserve">The Health and Safety (Display Screen Equipment) Regulations 1992 implement an EC Directive and came into effect from January 1993 (some small changes were made in 2002). The Regulations require employers to minimise the risks in VDU work by ensuring that workplaces and jobs are well designed. </w:t>
      </w:r>
    </w:p>
    <w:p w14:paraId="7282D3DA" w14:textId="77777777" w:rsidR="004F6C5F" w:rsidRDefault="004F6C5F" w:rsidP="00C0226D">
      <w:r>
        <w:t xml:space="preserve"> </w:t>
      </w:r>
    </w:p>
    <w:p w14:paraId="20063F12" w14:textId="77777777" w:rsidR="004F6C5F" w:rsidRDefault="004F6C5F" w:rsidP="00C0226D">
      <w:r>
        <w:t xml:space="preserve">The Regulations apply where staff habitually use VDUs as a significant part of their normal work. Other people, who use VDUs only occasionally, are not covered by the requirements in the Regulations (apart from the workstation requirements). However, the Trust Board still has general duties to protect them under other health and safety at work legislation. In summary these are to: </w:t>
      </w:r>
    </w:p>
    <w:p w14:paraId="2AAE462B" w14:textId="36ABF2D9" w:rsidR="00A75905" w:rsidRDefault="004F6C5F" w:rsidP="00C10494">
      <w:pPr>
        <w:pStyle w:val="ListParagraph"/>
        <w:numPr>
          <w:ilvl w:val="0"/>
          <w:numId w:val="19"/>
        </w:numPr>
      </w:pPr>
      <w:r>
        <w:t xml:space="preserve">Analyse </w:t>
      </w:r>
      <w:r w:rsidR="001F0341">
        <w:t>workstations and</w:t>
      </w:r>
      <w:r>
        <w:t xml:space="preserve"> assess and reduce risks. </w:t>
      </w:r>
    </w:p>
    <w:p w14:paraId="7AC6B509" w14:textId="6B10C02F" w:rsidR="00A75905" w:rsidRDefault="004F6C5F" w:rsidP="00C10494">
      <w:pPr>
        <w:pStyle w:val="ListParagraph"/>
        <w:numPr>
          <w:ilvl w:val="0"/>
          <w:numId w:val="19"/>
        </w:numPr>
      </w:pPr>
      <w:r>
        <w:t xml:space="preserve">Ensure workstations meet minimum requirements. </w:t>
      </w:r>
    </w:p>
    <w:p w14:paraId="341C1D2C" w14:textId="5641A00B" w:rsidR="00A75905" w:rsidRDefault="004F6C5F" w:rsidP="00C10494">
      <w:pPr>
        <w:pStyle w:val="ListParagraph"/>
        <w:numPr>
          <w:ilvl w:val="0"/>
          <w:numId w:val="19"/>
        </w:numPr>
      </w:pPr>
      <w:r>
        <w:t xml:space="preserve">Plan work so there are breaks or changes of activity. </w:t>
      </w:r>
    </w:p>
    <w:p w14:paraId="3597E10D" w14:textId="45A407B5" w:rsidR="00A75905" w:rsidRDefault="004F6C5F" w:rsidP="00C10494">
      <w:pPr>
        <w:pStyle w:val="ListParagraph"/>
        <w:numPr>
          <w:ilvl w:val="0"/>
          <w:numId w:val="19"/>
        </w:numPr>
      </w:pPr>
      <w:r>
        <w:t xml:space="preserve">On request arrange eye </w:t>
      </w:r>
      <w:r w:rsidR="001F0341">
        <w:t>tests and</w:t>
      </w:r>
      <w:r>
        <w:t xml:space="preserve"> provide spectacles if required specifically for DSE use.</w:t>
      </w:r>
    </w:p>
    <w:p w14:paraId="1EA16ED1" w14:textId="4415FB91" w:rsidR="004F6C5F" w:rsidRDefault="004F6C5F" w:rsidP="00C10494">
      <w:pPr>
        <w:pStyle w:val="ListParagraph"/>
        <w:numPr>
          <w:ilvl w:val="0"/>
          <w:numId w:val="19"/>
        </w:numPr>
      </w:pPr>
      <w:r>
        <w:t xml:space="preserve">Provide health and safety training and information. </w:t>
      </w:r>
    </w:p>
    <w:p w14:paraId="3224F928" w14:textId="77777777" w:rsidR="004F6C5F" w:rsidRDefault="004F6C5F" w:rsidP="00C0226D">
      <w:r>
        <w:t xml:space="preserve"> </w:t>
      </w:r>
    </w:p>
    <w:p w14:paraId="4F7733F8" w14:textId="77777777" w:rsidR="004F6C5F" w:rsidRDefault="004F6C5F" w:rsidP="00C10494">
      <w:pPr>
        <w:pStyle w:val="Heading2"/>
      </w:pPr>
      <w:bookmarkStart w:id="39" w:name="_Toc141177155"/>
      <w:r>
        <w:t>Inspection</w:t>
      </w:r>
      <w:bookmarkEnd w:id="39"/>
      <w:r>
        <w:t xml:space="preserve"> </w:t>
      </w:r>
    </w:p>
    <w:p w14:paraId="02AB9AFB" w14:textId="77777777" w:rsidR="00C10494" w:rsidRDefault="00C10494" w:rsidP="00C0226D"/>
    <w:p w14:paraId="2B119307" w14:textId="44F5C3A2" w:rsidR="004F6C5F" w:rsidRDefault="004F6C5F" w:rsidP="00C0226D">
      <w:r>
        <w:t xml:space="preserve">The Academy will be inspected on an annual basis by a qualified Health and Safety consultant and a report produced for the </w:t>
      </w:r>
      <w:r w:rsidR="001F0341">
        <w:t>O</w:t>
      </w:r>
      <w:r w:rsidR="00A4601B">
        <w:t>D</w:t>
      </w:r>
      <w:r w:rsidR="001F0341">
        <w:t>ST Central Team, The Headteacher</w:t>
      </w:r>
      <w:r w:rsidR="003345C1">
        <w:t>, G</w:t>
      </w:r>
      <w:r w:rsidR="001F0341">
        <w:t>overnors</w:t>
      </w:r>
      <w:r>
        <w:t xml:space="preserve"> and the Trustees. </w:t>
      </w:r>
    </w:p>
    <w:p w14:paraId="5C423687" w14:textId="77777777" w:rsidR="004F6C5F" w:rsidRDefault="004F6C5F" w:rsidP="00C0226D">
      <w:r>
        <w:t xml:space="preserve"> </w:t>
      </w:r>
    </w:p>
    <w:sectPr w:rsidR="004F6C5F" w:rsidSect="00ED7E0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9FDC" w14:textId="77777777" w:rsidR="009D6FBE" w:rsidRDefault="009D6FBE" w:rsidP="00846914">
      <w:r>
        <w:separator/>
      </w:r>
    </w:p>
  </w:endnote>
  <w:endnote w:type="continuationSeparator" w:id="0">
    <w:p w14:paraId="7EEE7869" w14:textId="77777777" w:rsidR="009D6FBE" w:rsidRDefault="009D6FBE" w:rsidP="0084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Ind w:w="0" w:type="dxa"/>
      <w:tblBorders>
        <w:top w:val="single" w:sz="4" w:space="0" w:color="323E4F"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867"/>
      <w:gridCol w:w="3486"/>
    </w:tblGrid>
    <w:tr w:rsidR="00421529" w:rsidRPr="001F7056" w14:paraId="135946D0" w14:textId="77777777" w:rsidTr="001F7056">
      <w:tc>
        <w:tcPr>
          <w:tcW w:w="5103" w:type="dxa"/>
        </w:tcPr>
        <w:p w14:paraId="0E830E87" w14:textId="77777777" w:rsidR="00421529" w:rsidRDefault="00421529">
          <w:pPr>
            <w:pStyle w:val="Footer"/>
            <w:rPr>
              <w:rFonts w:asciiTheme="minorHAnsi" w:hAnsiTheme="minorHAnsi" w:cstheme="minorHAnsi"/>
              <w:color w:val="323E4F" w:themeColor="text2" w:themeShade="BF"/>
              <w:sz w:val="16"/>
              <w:szCs w:val="16"/>
            </w:rPr>
          </w:pPr>
          <w:r>
            <w:rPr>
              <w:rFonts w:asciiTheme="minorHAnsi" w:hAnsiTheme="minorHAnsi" w:cstheme="minorHAnsi"/>
              <w:color w:val="323E4F" w:themeColor="text2" w:themeShade="BF"/>
              <w:sz w:val="16"/>
              <w:szCs w:val="16"/>
            </w:rPr>
            <w:t xml:space="preserve">ODST Health &amp; Safety School Level Policy </w:t>
          </w:r>
          <w:r w:rsidR="00423608">
            <w:rPr>
              <w:rFonts w:asciiTheme="minorHAnsi" w:hAnsiTheme="minorHAnsi" w:cstheme="minorHAnsi"/>
              <w:color w:val="323E4F" w:themeColor="text2" w:themeShade="BF"/>
              <w:sz w:val="16"/>
              <w:szCs w:val="16"/>
            </w:rPr>
            <w:t>2023</w:t>
          </w:r>
        </w:p>
        <w:p w14:paraId="77A81163" w14:textId="5B5BFBE4" w:rsidR="00423608" w:rsidRPr="001F7056" w:rsidRDefault="00423608">
          <w:pPr>
            <w:pStyle w:val="Footer"/>
            <w:rPr>
              <w:rFonts w:asciiTheme="minorHAnsi" w:hAnsiTheme="minorHAnsi" w:cstheme="minorHAnsi"/>
              <w:color w:val="323E4F" w:themeColor="text2" w:themeShade="BF"/>
              <w:sz w:val="16"/>
              <w:szCs w:val="16"/>
            </w:rPr>
          </w:pPr>
          <w:r>
            <w:rPr>
              <w:rFonts w:asciiTheme="minorHAnsi" w:hAnsiTheme="minorHAnsi" w:cstheme="minorHAnsi"/>
              <w:color w:val="323E4F" w:themeColor="text2" w:themeShade="BF"/>
              <w:sz w:val="16"/>
              <w:szCs w:val="16"/>
            </w:rPr>
            <w:t>June 2023</w:t>
          </w:r>
        </w:p>
      </w:tc>
      <w:tc>
        <w:tcPr>
          <w:tcW w:w="1867" w:type="dxa"/>
        </w:tcPr>
        <w:p w14:paraId="05AFF3E3" w14:textId="77777777" w:rsidR="00421529" w:rsidRPr="001F7056" w:rsidRDefault="00421529">
          <w:pPr>
            <w:pStyle w:val="Footer"/>
            <w:rPr>
              <w:rFonts w:asciiTheme="minorHAnsi" w:hAnsiTheme="minorHAnsi" w:cstheme="minorHAnsi"/>
              <w:color w:val="323E4F" w:themeColor="text2" w:themeShade="BF"/>
              <w:sz w:val="16"/>
              <w:szCs w:val="16"/>
            </w:rPr>
          </w:pPr>
        </w:p>
      </w:tc>
      <w:tc>
        <w:tcPr>
          <w:tcW w:w="3486" w:type="dxa"/>
        </w:tcPr>
        <w:p w14:paraId="4A2BF4C0" w14:textId="77777777" w:rsidR="00421529" w:rsidRPr="001F7056" w:rsidRDefault="00421529" w:rsidP="001F7056">
          <w:pPr>
            <w:pStyle w:val="Footer"/>
            <w:jc w:val="right"/>
            <w:rPr>
              <w:rFonts w:asciiTheme="minorHAnsi" w:hAnsiTheme="minorHAnsi" w:cstheme="minorHAnsi"/>
              <w:color w:val="323E4F" w:themeColor="text2" w:themeShade="BF"/>
              <w:sz w:val="16"/>
              <w:szCs w:val="16"/>
            </w:rPr>
          </w:pPr>
          <w:r w:rsidRPr="001F7056">
            <w:rPr>
              <w:rFonts w:asciiTheme="minorHAnsi" w:hAnsiTheme="minorHAnsi" w:cstheme="minorHAnsi"/>
              <w:color w:val="323E4F" w:themeColor="text2" w:themeShade="BF"/>
              <w:spacing w:val="60"/>
              <w:sz w:val="16"/>
              <w:szCs w:val="16"/>
            </w:rPr>
            <w:t>Page</w:t>
          </w:r>
          <w:r w:rsidRPr="001F7056">
            <w:rPr>
              <w:rFonts w:asciiTheme="minorHAnsi" w:hAnsiTheme="minorHAnsi" w:cstheme="minorHAnsi"/>
              <w:color w:val="323E4F" w:themeColor="text2" w:themeShade="BF"/>
              <w:sz w:val="16"/>
              <w:szCs w:val="16"/>
            </w:rPr>
            <w:t xml:space="preserve"> | </w:t>
          </w:r>
          <w:r w:rsidRPr="001F7056">
            <w:rPr>
              <w:rFonts w:asciiTheme="minorHAnsi" w:hAnsiTheme="minorHAnsi" w:cstheme="minorHAnsi"/>
              <w:color w:val="323E4F" w:themeColor="text2" w:themeShade="BF"/>
              <w:sz w:val="16"/>
              <w:szCs w:val="16"/>
            </w:rPr>
            <w:fldChar w:fldCharType="begin"/>
          </w:r>
          <w:r w:rsidRPr="001F7056">
            <w:rPr>
              <w:rFonts w:asciiTheme="minorHAnsi" w:hAnsiTheme="minorHAnsi" w:cstheme="minorHAnsi"/>
              <w:color w:val="323E4F" w:themeColor="text2" w:themeShade="BF"/>
              <w:sz w:val="16"/>
              <w:szCs w:val="16"/>
            </w:rPr>
            <w:instrText xml:space="preserve"> PAGE   \* MERGEFORMAT </w:instrText>
          </w:r>
          <w:r w:rsidRPr="001F7056">
            <w:rPr>
              <w:rFonts w:asciiTheme="minorHAnsi" w:hAnsiTheme="minorHAnsi" w:cstheme="minorHAnsi"/>
              <w:color w:val="323E4F" w:themeColor="text2" w:themeShade="BF"/>
              <w:sz w:val="16"/>
              <w:szCs w:val="16"/>
            </w:rPr>
            <w:fldChar w:fldCharType="separate"/>
          </w:r>
          <w:r w:rsidRPr="001F7056">
            <w:rPr>
              <w:rFonts w:asciiTheme="minorHAnsi" w:hAnsiTheme="minorHAnsi" w:cstheme="minorHAnsi"/>
              <w:b/>
              <w:bCs/>
              <w:noProof/>
              <w:color w:val="323E4F" w:themeColor="text2" w:themeShade="BF"/>
              <w:sz w:val="16"/>
              <w:szCs w:val="16"/>
            </w:rPr>
            <w:t>1</w:t>
          </w:r>
          <w:r w:rsidRPr="001F7056">
            <w:rPr>
              <w:rFonts w:asciiTheme="minorHAnsi" w:hAnsiTheme="minorHAnsi" w:cstheme="minorHAnsi"/>
              <w:b/>
              <w:bCs/>
              <w:noProof/>
              <w:color w:val="323E4F" w:themeColor="text2" w:themeShade="BF"/>
              <w:sz w:val="16"/>
              <w:szCs w:val="16"/>
            </w:rPr>
            <w:fldChar w:fldCharType="end"/>
          </w:r>
        </w:p>
      </w:tc>
    </w:tr>
  </w:tbl>
  <w:p w14:paraId="6A60C350" w14:textId="77777777" w:rsidR="00846914" w:rsidRPr="00421529" w:rsidRDefault="00846914" w:rsidP="00421529">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1B4F" w14:textId="77777777" w:rsidR="009D6FBE" w:rsidRDefault="009D6FBE" w:rsidP="00846914">
      <w:r>
        <w:separator/>
      </w:r>
    </w:p>
  </w:footnote>
  <w:footnote w:type="continuationSeparator" w:id="0">
    <w:p w14:paraId="1281E60F" w14:textId="77777777" w:rsidR="009D6FBE" w:rsidRDefault="009D6FBE" w:rsidP="00846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BF1"/>
    <w:multiLevelType w:val="hybridMultilevel"/>
    <w:tmpl w:val="4132AFFA"/>
    <w:lvl w:ilvl="0" w:tplc="2A86DD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31460"/>
    <w:multiLevelType w:val="hybridMultilevel"/>
    <w:tmpl w:val="C786F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E23DF"/>
    <w:multiLevelType w:val="hybridMultilevel"/>
    <w:tmpl w:val="D3643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D2E1C"/>
    <w:multiLevelType w:val="hybridMultilevel"/>
    <w:tmpl w:val="2998F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B75EB"/>
    <w:multiLevelType w:val="hybridMultilevel"/>
    <w:tmpl w:val="099AD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35D7C"/>
    <w:multiLevelType w:val="hybridMultilevel"/>
    <w:tmpl w:val="7E727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42D4D"/>
    <w:multiLevelType w:val="hybridMultilevel"/>
    <w:tmpl w:val="606A3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95073"/>
    <w:multiLevelType w:val="hybridMultilevel"/>
    <w:tmpl w:val="77405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D2D5B"/>
    <w:multiLevelType w:val="hybridMultilevel"/>
    <w:tmpl w:val="A920D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56719"/>
    <w:multiLevelType w:val="hybridMultilevel"/>
    <w:tmpl w:val="1A1C0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371014"/>
    <w:multiLevelType w:val="hybridMultilevel"/>
    <w:tmpl w:val="A1AA6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755CE3"/>
    <w:multiLevelType w:val="hybridMultilevel"/>
    <w:tmpl w:val="D168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A96129"/>
    <w:multiLevelType w:val="hybridMultilevel"/>
    <w:tmpl w:val="13FC1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BE290A"/>
    <w:multiLevelType w:val="hybridMultilevel"/>
    <w:tmpl w:val="03B484A0"/>
    <w:lvl w:ilvl="0" w:tplc="2A86DD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024C64"/>
    <w:multiLevelType w:val="multilevel"/>
    <w:tmpl w:val="BD12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0D713D"/>
    <w:multiLevelType w:val="hybridMultilevel"/>
    <w:tmpl w:val="D54AF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B8280A"/>
    <w:multiLevelType w:val="hybridMultilevel"/>
    <w:tmpl w:val="86FC0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95536E"/>
    <w:multiLevelType w:val="multilevel"/>
    <w:tmpl w:val="C91C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65228D"/>
    <w:multiLevelType w:val="hybridMultilevel"/>
    <w:tmpl w:val="5336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4304131">
    <w:abstractNumId w:val="15"/>
  </w:num>
  <w:num w:numId="2" w16cid:durableId="158154001">
    <w:abstractNumId w:val="10"/>
  </w:num>
  <w:num w:numId="3" w16cid:durableId="1665743606">
    <w:abstractNumId w:val="17"/>
  </w:num>
  <w:num w:numId="4" w16cid:durableId="1898467766">
    <w:abstractNumId w:val="14"/>
  </w:num>
  <w:num w:numId="5" w16cid:durableId="1243569176">
    <w:abstractNumId w:val="16"/>
  </w:num>
  <w:num w:numId="6" w16cid:durableId="1825972662">
    <w:abstractNumId w:val="18"/>
  </w:num>
  <w:num w:numId="7" w16cid:durableId="761294018">
    <w:abstractNumId w:val="13"/>
  </w:num>
  <w:num w:numId="8" w16cid:durableId="521893715">
    <w:abstractNumId w:val="0"/>
  </w:num>
  <w:num w:numId="9" w16cid:durableId="610013071">
    <w:abstractNumId w:val="7"/>
  </w:num>
  <w:num w:numId="10" w16cid:durableId="1195073694">
    <w:abstractNumId w:val="12"/>
  </w:num>
  <w:num w:numId="11" w16cid:durableId="1627856686">
    <w:abstractNumId w:val="11"/>
  </w:num>
  <w:num w:numId="12" w16cid:durableId="2705709">
    <w:abstractNumId w:val="4"/>
  </w:num>
  <w:num w:numId="13" w16cid:durableId="328867406">
    <w:abstractNumId w:val="5"/>
  </w:num>
  <w:num w:numId="14" w16cid:durableId="111439676">
    <w:abstractNumId w:val="6"/>
  </w:num>
  <w:num w:numId="15" w16cid:durableId="529145172">
    <w:abstractNumId w:val="8"/>
  </w:num>
  <w:num w:numId="16" w16cid:durableId="1798329589">
    <w:abstractNumId w:val="3"/>
  </w:num>
  <w:num w:numId="17" w16cid:durableId="1228419525">
    <w:abstractNumId w:val="9"/>
  </w:num>
  <w:num w:numId="18" w16cid:durableId="176846842">
    <w:abstractNumId w:val="1"/>
  </w:num>
  <w:num w:numId="19" w16cid:durableId="888877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5F"/>
    <w:rsid w:val="0002166B"/>
    <w:rsid w:val="00035D87"/>
    <w:rsid w:val="000E318C"/>
    <w:rsid w:val="001715AD"/>
    <w:rsid w:val="001E6AAC"/>
    <w:rsid w:val="001F0341"/>
    <w:rsid w:val="00204A29"/>
    <w:rsid w:val="002073B2"/>
    <w:rsid w:val="002C7EAB"/>
    <w:rsid w:val="00304E4D"/>
    <w:rsid w:val="003345C1"/>
    <w:rsid w:val="00347965"/>
    <w:rsid w:val="003A37FE"/>
    <w:rsid w:val="003A3E05"/>
    <w:rsid w:val="00421529"/>
    <w:rsid w:val="00423608"/>
    <w:rsid w:val="004E100C"/>
    <w:rsid w:val="004F6C5F"/>
    <w:rsid w:val="005D0C6B"/>
    <w:rsid w:val="00612845"/>
    <w:rsid w:val="006E0441"/>
    <w:rsid w:val="00761900"/>
    <w:rsid w:val="00773A7F"/>
    <w:rsid w:val="00824AE0"/>
    <w:rsid w:val="00846776"/>
    <w:rsid w:val="00846914"/>
    <w:rsid w:val="008B4550"/>
    <w:rsid w:val="008E54A3"/>
    <w:rsid w:val="008F0202"/>
    <w:rsid w:val="00900BFF"/>
    <w:rsid w:val="009D6FBE"/>
    <w:rsid w:val="00A4601B"/>
    <w:rsid w:val="00A75905"/>
    <w:rsid w:val="00B34743"/>
    <w:rsid w:val="00B750C7"/>
    <w:rsid w:val="00BE7154"/>
    <w:rsid w:val="00C0226D"/>
    <w:rsid w:val="00C10494"/>
    <w:rsid w:val="00C54A0E"/>
    <w:rsid w:val="00D60940"/>
    <w:rsid w:val="00E17C56"/>
    <w:rsid w:val="00ED4FD7"/>
    <w:rsid w:val="00ED7E09"/>
    <w:rsid w:val="00FA23E8"/>
    <w:rsid w:val="00FE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38B9"/>
  <w15:chartTrackingRefBased/>
  <w15:docId w15:val="{DC8BAE4D-A76C-495A-B034-F6091C75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E0"/>
    <w:pPr>
      <w:spacing w:after="0" w:line="240" w:lineRule="auto"/>
      <w:jc w:val="both"/>
    </w:pPr>
    <w:rPr>
      <w:rFonts w:ascii="Calibri" w:hAnsi="Calibri"/>
    </w:rPr>
  </w:style>
  <w:style w:type="paragraph" w:styleId="Heading1">
    <w:name w:val="heading 1"/>
    <w:basedOn w:val="Normal"/>
    <w:next w:val="Normal"/>
    <w:link w:val="Heading1Char"/>
    <w:uiPriority w:val="9"/>
    <w:qFormat/>
    <w:rsid w:val="00824AE0"/>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24AE0"/>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905"/>
    <w:pPr>
      <w:ind w:left="720"/>
      <w:contextualSpacing/>
    </w:pPr>
  </w:style>
  <w:style w:type="paragraph" w:styleId="Header">
    <w:name w:val="header"/>
    <w:basedOn w:val="Normal"/>
    <w:link w:val="HeaderChar"/>
    <w:uiPriority w:val="99"/>
    <w:unhideWhenUsed/>
    <w:rsid w:val="00846914"/>
    <w:pPr>
      <w:tabs>
        <w:tab w:val="center" w:pos="4513"/>
        <w:tab w:val="right" w:pos="9026"/>
      </w:tabs>
    </w:pPr>
  </w:style>
  <w:style w:type="character" w:customStyle="1" w:styleId="HeaderChar">
    <w:name w:val="Header Char"/>
    <w:basedOn w:val="DefaultParagraphFont"/>
    <w:link w:val="Header"/>
    <w:uiPriority w:val="99"/>
    <w:rsid w:val="00846914"/>
  </w:style>
  <w:style w:type="paragraph" w:styleId="Footer">
    <w:name w:val="footer"/>
    <w:basedOn w:val="Normal"/>
    <w:link w:val="FooterChar"/>
    <w:uiPriority w:val="99"/>
    <w:unhideWhenUsed/>
    <w:rsid w:val="00846914"/>
    <w:pPr>
      <w:tabs>
        <w:tab w:val="center" w:pos="4513"/>
        <w:tab w:val="right" w:pos="9026"/>
      </w:tabs>
    </w:pPr>
  </w:style>
  <w:style w:type="character" w:customStyle="1" w:styleId="FooterChar">
    <w:name w:val="Footer Char"/>
    <w:basedOn w:val="DefaultParagraphFont"/>
    <w:link w:val="Footer"/>
    <w:uiPriority w:val="99"/>
    <w:rsid w:val="00846914"/>
  </w:style>
  <w:style w:type="table" w:customStyle="1" w:styleId="TableGrid">
    <w:name w:val="TableGrid"/>
    <w:rsid w:val="002073B2"/>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1E6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0C6B"/>
    <w:rPr>
      <w:color w:val="0563C1"/>
      <w:u w:val="single"/>
    </w:rPr>
  </w:style>
  <w:style w:type="table" w:customStyle="1" w:styleId="TableGrid1">
    <w:name w:val="Table Grid1"/>
    <w:basedOn w:val="TableNormal"/>
    <w:uiPriority w:val="39"/>
    <w:rsid w:val="00C0226D"/>
    <w:pPr>
      <w:spacing w:after="0" w:line="240" w:lineRule="auto"/>
    </w:pPr>
    <w:rPr>
      <w:rFonts w:ascii="Arial"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C0226D"/>
    <w:pPr>
      <w:spacing w:after="120"/>
      <w:jc w:val="left"/>
    </w:pPr>
    <w:rPr>
      <w:rFonts w:ascii="Arial" w:eastAsia="MS Mincho" w:hAnsi="Arial" w:cs="Times New Roman"/>
      <w:sz w:val="20"/>
      <w:szCs w:val="24"/>
      <w:lang w:val="en-US"/>
    </w:rPr>
  </w:style>
  <w:style w:type="character" w:customStyle="1" w:styleId="1bodycopy10ptChar">
    <w:name w:val="1 body copy 10pt Char"/>
    <w:link w:val="1bodycopy10pt"/>
    <w:rsid w:val="00C0226D"/>
    <w:rPr>
      <w:rFonts w:ascii="Arial" w:eastAsia="MS Mincho" w:hAnsi="Arial" w:cs="Times New Roman"/>
      <w:sz w:val="20"/>
      <w:szCs w:val="24"/>
      <w:lang w:val="en-US"/>
    </w:rPr>
  </w:style>
  <w:style w:type="character" w:customStyle="1" w:styleId="Heading2Char">
    <w:name w:val="Heading 2 Char"/>
    <w:basedOn w:val="DefaultParagraphFont"/>
    <w:link w:val="Heading2"/>
    <w:uiPriority w:val="9"/>
    <w:rsid w:val="00824AE0"/>
    <w:rPr>
      <w:rFonts w:ascii="Calibri" w:eastAsiaTheme="majorEastAsia" w:hAnsi="Calibri" w:cstheme="majorBidi"/>
      <w:b/>
      <w:szCs w:val="26"/>
    </w:rPr>
  </w:style>
  <w:style w:type="paragraph" w:styleId="TOCHeading">
    <w:name w:val="TOC Heading"/>
    <w:basedOn w:val="Heading1"/>
    <w:next w:val="Normal"/>
    <w:uiPriority w:val="39"/>
    <w:unhideWhenUsed/>
    <w:qFormat/>
    <w:rsid w:val="00C10494"/>
    <w:pPr>
      <w:spacing w:before="240" w:line="259" w:lineRule="auto"/>
      <w:jc w:val="left"/>
      <w:outlineLvl w:val="9"/>
    </w:pPr>
    <w:rPr>
      <w:rFonts w:asciiTheme="majorHAnsi" w:hAnsiTheme="majorHAnsi"/>
      <w:b w:val="0"/>
      <w:color w:val="2F5496" w:themeColor="accent1" w:themeShade="BF"/>
      <w:sz w:val="32"/>
      <w:lang w:val="en-US"/>
    </w:rPr>
  </w:style>
  <w:style w:type="character" w:customStyle="1" w:styleId="Heading1Char">
    <w:name w:val="Heading 1 Char"/>
    <w:basedOn w:val="DefaultParagraphFont"/>
    <w:link w:val="Heading1"/>
    <w:uiPriority w:val="9"/>
    <w:rsid w:val="00824AE0"/>
    <w:rPr>
      <w:rFonts w:ascii="Calibri" w:eastAsiaTheme="majorEastAsia" w:hAnsi="Calibri" w:cstheme="majorBidi"/>
      <w:b/>
      <w:sz w:val="28"/>
      <w:szCs w:val="32"/>
    </w:rPr>
  </w:style>
  <w:style w:type="paragraph" w:styleId="TOC1">
    <w:name w:val="toc 1"/>
    <w:basedOn w:val="Normal"/>
    <w:next w:val="Normal"/>
    <w:autoRedefine/>
    <w:uiPriority w:val="39"/>
    <w:unhideWhenUsed/>
    <w:rsid w:val="00C10494"/>
    <w:pPr>
      <w:spacing w:after="100"/>
    </w:pPr>
  </w:style>
  <w:style w:type="paragraph" w:styleId="TOC2">
    <w:name w:val="toc 2"/>
    <w:basedOn w:val="Normal"/>
    <w:next w:val="Normal"/>
    <w:autoRedefine/>
    <w:uiPriority w:val="39"/>
    <w:unhideWhenUsed/>
    <w:rsid w:val="00C1049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44001">
      <w:bodyDiv w:val="1"/>
      <w:marLeft w:val="0"/>
      <w:marRight w:val="0"/>
      <w:marTop w:val="0"/>
      <w:marBottom w:val="0"/>
      <w:divBdr>
        <w:top w:val="none" w:sz="0" w:space="0" w:color="auto"/>
        <w:left w:val="none" w:sz="0" w:space="0" w:color="auto"/>
        <w:bottom w:val="none" w:sz="0" w:space="0" w:color="auto"/>
        <w:right w:val="none" w:sz="0" w:space="0" w:color="auto"/>
      </w:divBdr>
    </w:div>
    <w:div w:id="14924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301E3-DEDD-432D-9C40-35BD31F8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Hollinshead</dc:creator>
  <cp:keywords/>
  <dc:description/>
  <cp:lastModifiedBy>Victoria Woods</cp:lastModifiedBy>
  <cp:revision>2</cp:revision>
  <dcterms:created xsi:type="dcterms:W3CDTF">2024-01-24T13:54:00Z</dcterms:created>
  <dcterms:modified xsi:type="dcterms:W3CDTF">2024-01-24T13:54:00Z</dcterms:modified>
</cp:coreProperties>
</file>